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df" ContentType="application/pdf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>Company</w:t>
      </w:r>
    </w:p>
    <w:p>
      <w:pPr>
        <w:pStyle w:val="Normal"/>
      </w:pPr>
      <w:r>
        <w:t xml:space="preserve">Study</w:t>
      </w:r>
    </w:p>
    <w:p>
      <w:pPr>
        <w:pStyle w:val="Normal"/>
      </w:pPr>
      <w:r>
        <w:t xml:space="preserve"/>
      </w:r>
    </w:p>
    <w:p>
      <w:pPr>
        <w:pStyle w:val="centered"/>
      </w:pPr>
      <w:r>
        <w:t xml:space="preserve">Table 2</w:t>
      </w:r>
    </w:p>
    <w:p>
      <w:pPr>
        <w:pStyle w:val="centered"/>
      </w:pPr>
      <w:r>
        <w:t xml:space="preserve">Summary of Demographic and Baseline Characteristics</w:t>
      </w:r>
    </w:p>
    <w:p>
      <w:pPr>
        <w:pStyle w:val="centered"/>
      </w:pPr>
      <w:r>
        <w:t xml:space="preserve">Enrolled Analysis Set</w:t>
      </w:r>
    </w:p>
    <w:p>
      <w:pPr>
        <w:pStyle w:val="Normal"/>
      </w:pPr>
      <w:r>
        <w:t xml:space="preserve">Study Part: Part A</w:t>
      </w:r>
    </w:p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847"/>
        <w:gridCol w:w="1829"/>
        <w:gridCol w:w="1829"/>
        <w:gridCol w:w="1829"/>
      </w:tblGrid>
      <w:tr>
        <w:trPr>
          <w:trHeight w:val="734" w:hRule="auto"/>
          <w:tblHeader/>
        </w:trPr>
        header 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Treatment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N=20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Control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N=20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Overall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N=40</w:t>
            </w:r>
          </w:p>
        </w:tc>
      </w:tr>
      <w:tr>
        <w:trPr>
          <w:trHeight w:val="617" w:hRule="auto"/>
          <w:tblHeader/>
        </w:trPr>
        header 2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 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 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 (%)</w:t>
            </w:r>
          </w:p>
        </w:tc>
      </w:tr>
      <w:tr>
        <w:trPr>
          <w:trHeight w:val="617" w:hRule="auto"/>
        </w:trPr>
        body 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Age at Screening (years)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1" w:hRule="auto"/>
        </w:trPr>
        body 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40</w:t>
            </w:r>
          </w:p>
        </w:tc>
      </w:tr>
      <w:tr>
        <w:trPr>
          <w:trHeight w:val="617" w:hRule="auto"/>
        </w:trPr>
        body 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42.5 (9.7)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43.9 (11.1)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43.2 (10.3)</w:t>
            </w:r>
          </w:p>
        </w:tc>
      </w:tr>
      <w:tr>
        <w:trPr>
          <w:trHeight w:val="572" w:hRule="auto"/>
        </w:trPr>
        body 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41.0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43.5</w:t>
            </w:r>
          </w:p>
        </w:tc>
      </w:tr>
      <w:tr>
        <w:trPr>
          <w:trHeight w:val="602" w:hRule="auto"/>
        </w:trPr>
        body 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34.0, 49.0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33.5, 52.5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34.0, 50.0</w:t>
            </w:r>
          </w:p>
        </w:tc>
      </w:tr>
      <w:tr>
        <w:trPr>
          <w:trHeight w:val="600" w:hRule="auto"/>
        </w:trPr>
        body 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25.0, 65.0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25.0, 61.0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25.0, 65.0</w:t>
            </w:r>
          </w:p>
        </w:tc>
      </w:tr>
      <w:tr>
        <w:trPr>
          <w:trHeight w:val="617" w:hRule="auto"/>
        </w:trPr>
        body 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≤45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11 (55.0%)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 (50.0%)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 (52.5%)</w:t>
            </w:r>
          </w:p>
        </w:tc>
      </w:tr>
      <w:tr>
        <w:trPr>
          <w:trHeight w:val="617" w:hRule="auto"/>
        </w:trPr>
        body 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46–65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9 (45.0%)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 (50.0%)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19 (47.5%)</w:t>
            </w:r>
          </w:p>
        </w:tc>
      </w:tr>
      <w:tr>
        <w:trPr>
          <w:trHeight w:val="617" w:hRule="auto"/>
        </w:trPr>
        body 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≥66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</w:tr>
      <w:tr>
        <w:trPr>
          <w:trHeight w:val="617" w:hRule="auto"/>
        </w:trPr>
        body10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Sex, n (%)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body11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12 (60.0%)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12 (60.0%)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 (60.0%)</w:t>
            </w:r>
          </w:p>
        </w:tc>
      </w:tr>
      <w:tr>
        <w:trPr>
          <w:trHeight w:val="617" w:hRule="auto"/>
        </w:trPr>
        body12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≤45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9 (45.0%)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 (25.0%)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14 (35.0%)</w:t>
            </w:r>
          </w:p>
        </w:tc>
      </w:tr>
      <w:tr>
        <w:trPr>
          <w:trHeight w:val="617" w:hRule="auto"/>
        </w:trPr>
        body13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46–65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 (35.0%)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 (25.0%)</w:t>
            </w:r>
          </w:p>
        </w:tc>
      </w:tr>
      <w:tr>
        <w:trPr>
          <w:trHeight w:val="617" w:hRule="auto"/>
        </w:trPr>
        body14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≥66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</w:tr>
      <w:tr>
        <w:trPr>
          <w:trHeight w:val="617" w:hRule="auto"/>
        </w:trPr>
        body15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Female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8 (40.0%)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8 (40.0%)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 (40.0%)</w:t>
            </w:r>
          </w:p>
        </w:tc>
      </w:tr>
      <w:tr>
        <w:trPr>
          <w:trHeight w:val="617" w:hRule="auto"/>
        </w:trPr>
        body16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≤45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(10.0%)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 (25.0%)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 (17.5%)</w:t>
            </w:r>
          </w:p>
        </w:tc>
      </w:tr>
      <w:tr>
        <w:trPr>
          <w:trHeight w:val="617" w:hRule="auto"/>
        </w:trPr>
        body17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46–65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(30.0%)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9 (22.5%)</w:t>
            </w:r>
          </w:p>
        </w:tc>
      </w:tr>
      <w:tr>
        <w:trPr>
          <w:trHeight w:val="617" w:hRule="auto"/>
        </w:trPr>
        body18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   ≥66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</w:tr>
      <w:tr>
        <w:trPr>
          <w:trHeight w:val="617" w:hRule="auto"/>
        </w:trPr>
        body19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Childbearing potential †, n (%)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2" w:hRule="auto"/>
        </w:trPr>
        body20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Yes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</w:tr>
      <w:tr>
        <w:trPr>
          <w:trHeight w:val="612" w:hRule="auto"/>
        </w:trPr>
        body21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Applicable</w:t>
            </w:r>
          </w:p>
        </w:tc>
      </w:tr>
      <w:tr>
        <w:trPr>
          <w:trHeight w:val="617" w:hRule="auto"/>
        </w:trPr>
        body22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Ethnicity, n (%)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body23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Hispanic or Latino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8 (40.0%)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11 (27.5%)</w:t>
            </w:r>
          </w:p>
        </w:tc>
      </w:tr>
      <w:tr>
        <w:trPr>
          <w:trHeight w:val="617" w:hRule="auto"/>
        </w:trPr>
        body24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Not Hispanic or Latino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8 (40.0%)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 (50.0%)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18 (45.0%)</w:t>
            </w:r>
          </w:p>
        </w:tc>
      </w:tr>
      <w:tr>
        <w:trPr>
          <w:trHeight w:val="617" w:hRule="auto"/>
        </w:trPr>
        body25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Unknown/Not Reported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9 (45.0%)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(10.0%)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11 (27.5%)</w:t>
            </w:r>
          </w:p>
        </w:tc>
      </w:tr>
      <w:tr>
        <w:trPr>
          <w:trHeight w:val="617" w:hRule="auto"/>
        </w:trPr>
        body26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Race, n (%)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17" w:hRule="auto"/>
        </w:trPr>
        body27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American Indian or Alaska Native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(2.5%)</w:t>
            </w:r>
          </w:p>
        </w:tc>
      </w:tr>
      <w:tr>
        <w:trPr>
          <w:trHeight w:val="617" w:hRule="auto"/>
        </w:trPr>
        body28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Asian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 (25.0%)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(15.0%)</w:t>
            </w:r>
          </w:p>
        </w:tc>
      </w:tr>
      <w:tr>
        <w:trPr>
          <w:trHeight w:val="617" w:hRule="auto"/>
        </w:trPr>
        body29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Black or African American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 (35.0%)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10 (25.0%)</w:t>
            </w:r>
          </w:p>
        </w:tc>
      </w:tr>
      <w:tr>
        <w:trPr>
          <w:trHeight w:val="617" w:hRule="auto"/>
        </w:trPr>
        body30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White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9 (45.0%)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(30.0%)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 (37.5%)</w:t>
            </w:r>
          </w:p>
        </w:tc>
      </w:tr>
      <w:tr>
        <w:trPr>
          <w:trHeight w:val="617" w:hRule="auto"/>
        </w:trPr>
        body31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Multiple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(10.0%)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(7.5%)</w:t>
            </w:r>
          </w:p>
        </w:tc>
      </w:tr>
      <w:tr>
        <w:trPr>
          <w:trHeight w:val="617" w:hRule="auto"/>
        </w:trPr>
        body32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Unknown/Not Reported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(10.0%)</w:t>
            </w:r>
          </w:p>
        </w:tc>
      </w:tr>
      <w:tr>
        <w:trPr>
          <w:trHeight w:val="617" w:hRule="auto"/>
        </w:trPr>
        body33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Weight (kg)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2" w:hRule="auto"/>
        </w:trPr>
        body34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36</w:t>
            </w:r>
          </w:p>
        </w:tc>
      </w:tr>
      <w:tr>
        <w:trPr>
          <w:trHeight w:val="617" w:hRule="auto"/>
        </w:trPr>
        body35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74.0 (13.3)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67.8 (15.9)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71.2 (14.6)</w:t>
            </w:r>
          </w:p>
        </w:tc>
      </w:tr>
      <w:tr>
        <w:trPr>
          <w:trHeight w:val="571" w:hRule="auto"/>
        </w:trPr>
        body36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72.0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60.7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67.1</w:t>
            </w:r>
          </w:p>
        </w:tc>
      </w:tr>
      <w:tr>
        <w:trPr>
          <w:trHeight w:val="602" w:hRule="auto"/>
        </w:trPr>
        body37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65.7, 85.4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54.4, 84.1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58.3, 85.4</w:t>
            </w:r>
          </w:p>
        </w:tc>
      </w:tr>
      <w:tr>
        <w:trPr>
          <w:trHeight w:val="600" w:hRule="auto"/>
        </w:trPr>
        body38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52.3, 93.6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50.4, 93.5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50.4, 93.6</w:t>
            </w:r>
          </w:p>
        </w:tc>
      </w:tr>
      <w:tr>
        <w:trPr>
          <w:trHeight w:val="617" w:hRule="auto"/>
        </w:trPr>
        body39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Height (cm)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2" w:hRule="auto"/>
        </w:trPr>
        body40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36</w:t>
            </w:r>
          </w:p>
        </w:tc>
      </w:tr>
      <w:tr>
        <w:trPr>
          <w:trHeight w:val="617" w:hRule="auto"/>
        </w:trPr>
        body41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174.0 (11.1)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169.0 (11.4)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171.8 (11.3)</w:t>
            </w:r>
          </w:p>
        </w:tc>
      </w:tr>
      <w:tr>
        <w:trPr>
          <w:trHeight w:val="571" w:hRule="auto"/>
        </w:trPr>
        body42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176.9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169.6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174.7</w:t>
            </w:r>
          </w:p>
        </w:tc>
      </w:tr>
      <w:tr>
        <w:trPr>
          <w:trHeight w:val="602" w:hRule="auto"/>
        </w:trPr>
        body43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163.8, 181.4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159.2, 178.0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163.6, 179.6</w:t>
            </w:r>
          </w:p>
        </w:tc>
      </w:tr>
      <w:tr>
        <w:trPr>
          <w:trHeight w:val="600" w:hRule="auto"/>
        </w:trPr>
        body44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153.4, 189.8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150.6, 186.2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150.6, 189.8</w:t>
            </w:r>
          </w:p>
        </w:tc>
      </w:tr>
      <w:tr>
        <w:trPr>
          <w:trHeight w:val="617" w:hRule="auto"/>
        </w:trPr>
        body45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BMI (kg/m2)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2" w:hRule="auto"/>
        </w:trPr>
        body46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36</w:t>
            </w:r>
          </w:p>
        </w:tc>
      </w:tr>
      <w:tr>
        <w:trPr>
          <w:trHeight w:val="617" w:hRule="auto"/>
        </w:trPr>
        body47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24.6 (4.7)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24.1 (7.0)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24.4 (5.8)</w:t>
            </w:r>
          </w:p>
        </w:tc>
      </w:tr>
      <w:tr>
        <w:trPr>
          <w:trHeight w:val="571" w:hRule="auto"/>
        </w:trPr>
        body48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22.8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24.4</w:t>
            </w:r>
          </w:p>
        </w:tc>
      </w:tr>
      <w:tr>
        <w:trPr>
          <w:trHeight w:val="602" w:hRule="auto"/>
        </w:trPr>
        body49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21.5, 27.7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17.2, 28.2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19.4, 28.0</w:t>
            </w:r>
          </w:p>
        </w:tc>
      </w:tr>
      <w:tr>
        <w:trPr>
          <w:trHeight w:val="600" w:hRule="auto"/>
        </w:trPr>
        body50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16.1, 35.0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16.6, 37.9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16.1, 37.9</w:t>
            </w:r>
          </w:p>
        </w:tc>
      </w:tr>
      <w:tr>
        <w:trPr>
          <w:trHeight w:val="617" w:hRule="auto"/>
        </w:trPr>
        body51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AST (U/L)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2" w:hRule="auto"/>
        </w:trPr>
        body52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38</w:t>
            </w:r>
          </w:p>
        </w:tc>
      </w:tr>
      <w:tr>
        <w:trPr>
          <w:trHeight w:val="617" w:hRule="auto"/>
        </w:trPr>
        body53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18.9 (6.8)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23.0 (8.1)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21.0 (7.7)</w:t>
            </w:r>
          </w:p>
        </w:tc>
      </w:tr>
      <w:tr>
        <w:trPr>
          <w:trHeight w:val="571" w:hRule="auto"/>
        </w:trPr>
        body54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18.8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20.0</w:t>
            </w:r>
          </w:p>
        </w:tc>
      </w:tr>
      <w:tr>
        <w:trPr>
          <w:trHeight w:val="602" w:hRule="auto"/>
        </w:trPr>
        body55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13.5, 23.5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17.0, 29.0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16.4, 26.5</w:t>
            </w:r>
          </w:p>
        </w:tc>
      </w:tr>
      <w:tr>
        <w:trPr>
          <w:trHeight w:val="600" w:hRule="auto"/>
        </w:trPr>
        body56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8.6, 33.6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5.2, 36.0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5.2, 36.0</w:t>
            </w:r>
          </w:p>
        </w:tc>
      </w:tr>
      <w:tr>
        <w:trPr>
          <w:trHeight w:val="617" w:hRule="auto"/>
        </w:trPr>
        body57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ALT (U/L)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2" w:hRule="auto"/>
        </w:trPr>
        body58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38</w:t>
            </w:r>
          </w:p>
        </w:tc>
      </w:tr>
      <w:tr>
        <w:trPr>
          <w:trHeight w:val="617" w:hRule="auto"/>
        </w:trPr>
        body59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26.9 (6.5)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21.5 (5.7)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24.1 (6.6)</w:t>
            </w:r>
          </w:p>
        </w:tc>
      </w:tr>
      <w:tr>
        <w:trPr>
          <w:trHeight w:val="572" w:hRule="auto"/>
        </w:trPr>
        body60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27.5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21.8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23.0</w:t>
            </w:r>
          </w:p>
        </w:tc>
      </w:tr>
      <w:tr>
        <w:trPr>
          <w:trHeight w:val="602" w:hRule="auto"/>
        </w:trPr>
        body61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21.5, 32.2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17.4, 24.2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20.0, 30.1</w:t>
            </w:r>
          </w:p>
        </w:tc>
      </w:tr>
      <w:tr>
        <w:trPr>
          <w:trHeight w:val="600" w:hRule="auto"/>
        </w:trPr>
        body62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13.9, 36.9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11.4, 32.4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11.4, 36.9</w:t>
            </w:r>
          </w:p>
        </w:tc>
      </w:tr>
      <w:tr>
        <w:trPr>
          <w:trHeight w:val="617" w:hRule="auto"/>
        </w:trPr>
        body63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Triglycerides (mmol/L)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4" w:hRule="auto"/>
        </w:trPr>
        body64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</w:tr>
      <w:tr>
        <w:trPr>
          <w:trHeight w:val="617" w:hRule="auto"/>
        </w:trPr>
        body65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LDL (mmol/L)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4" w:hRule="auto"/>
        </w:trPr>
        body66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</w:tr>
      <w:tr>
        <w:trPr>
          <w:trHeight w:val="617" w:hRule="auto"/>
        </w:trPr>
        body67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HDL (mmol/L)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4" w:hRule="auto"/>
        </w:trPr>
        body68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</w:tr>
      <w:tr>
        <w:trPr>
          <w:trHeight w:val="617" w:hRule="auto"/>
        </w:trPr>
        body69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Adiponectin (ng/mL)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574" w:hRule="auto"/>
        </w:trPr>
        body70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   Not Collected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Not Collected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Normal"/>
      </w:pPr>
      <w:r>
        <w:t xml:space="preserve">SD = Standard Deviation; Q1 = 25th percentile; Q3 = 75th percentile; BMI = Body Mass Index; AST = aspartate aminotransferase; ALT = alanine aminotransferase; HDL = high-density lipoprotein; LDL = low-density lipoprotein.
N = Number of subjects in Enrolled Analysis Set. Percentages are based on N for each Treatment Group unless otherwise specified.
Subcategory rows (e.g., age groups under Sex) report percentages based on the corresponding category denominator in each Treatment Group.
† Childbearing potential applies to female subjects only. Percentages are based on the number of females in each Treatment Group; if a group has no females or no CBP data, values are reported as Not Applicable.
Ethnicity and Race: 'Unknown' and 'Not Reported' are combined as 'Unknown/Not Reported'.
If a biomarker was not collected in the study, it is displayed as 'Not Collected'.
Source: 
Program Name: Table_2_Summary_of_Demographics_and_Baseline_Characteristics_Enrolled.R  Dataset Used: ADSL, ADLB  Runtime: 23SEP2025 08:04 Programmer: mawen</w:t>
      </w:r>
    </w:p>
    <w:sectPr w:rsidR="001379FE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CCA96A-8DC2-4552-8E2B-8E0F62FD2D5E}"/>
</file>

<file path=customXml/itemProps2.xml><?xml version="1.0" encoding="utf-8"?>
<ds:datastoreItem xmlns:ds="http://schemas.openxmlformats.org/officeDocument/2006/customXml" ds:itemID="{194B49C7-1581-4901-91CC-5FB1380208E3}"/>
</file>

<file path=customXml/itemProps3.xml><?xml version="1.0" encoding="utf-8"?>
<ds:datastoreItem xmlns:ds="http://schemas.openxmlformats.org/officeDocument/2006/customXml" ds:itemID="{878C40D5-91F8-45A7-B107-9A2A51C620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2025-09-23T08:04:49Z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