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media/rId20.png" ContentType="image/png"/>
  <Override PartName="/word/media/rId25.png" ContentType="image/png"/>
  <Override PartName="/word/media/image1.jpeg" ContentType="image/jpe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rPr>
          <w:rFonts w:hint="eastAsia"/>
        </w:rPr>
        <w:t xml:space="preserve">这只是一个示例</w:t>
      </w:r>
    </w:p>
    <w:p>
      <w:pPr>
        <w:pStyle w:val="Author"/>
      </w:pPr>
      <w:r>
        <w:t xml:space="preserve">X</w:t>
      </w:r>
    </w:p>
    <w:p>
      <w:pPr>
        <w:pStyle w:val="Author"/>
      </w:pPr>
      <w:r>
        <w:t xml:space="preserve">H</w:t>
      </w:r>
    </w:p>
    <w:p>
      <w:pPr>
        <w:pStyle w:val="Author"/>
      </w:pPr>
      <w:r>
        <w:t xml:space="preserve">Q</w:t>
      </w:r>
    </w:p>
    <w:p>
      <w:pPr>
        <w:pStyle w:val="Author"/>
      </w:pPr>
      <w:r>
        <w:t xml:space="preserve">S</w:t>
      </w:r>
    </w:p>
    <w:p>
      <w:pPr>
        <w:pStyle w:val="AbstractTitle"/>
      </w:pPr>
      <w:r>
        <w:t xml:space="preserve">Abstract</w:t>
      </w:r>
    </w:p>
    <w:p>
      <w:pPr>
        <w:pStyle w:val="Abstract"/>
      </w:pPr>
      <w:r>
        <w:rPr>
          <w:rFonts w:hint="eastAsia"/>
        </w:rPr>
        <w:t xml:space="preserve">可重构电池系统由于其灵活且动态可变的拓扑结构，能够适应不同的电池充放电策略，因此为传统电池系统提供了有前途的替代方案。</w:t>
      </w:r>
      <w:r>
        <w:t xml:space="preserve"> </w:t>
      </w:r>
      <w:r>
        <w:t xml:space="preserve">...</w:t>
      </w:r>
    </w:p>
    <w:bookmarkStart w:id="32" w:name="方法论"/>
    <w:p>
      <w:pPr>
        <w:pStyle w:val="1"/>
      </w:pPr>
      <w:r>
        <w:rPr>
          <w:rStyle w:val="SectionNumber"/>
        </w:rPr>
        <w:t xml:space="preserve">1</w:t>
      </w:r>
      <w:r>
        <w:tab/>
      </w:r>
      <w:r>
        <w:rPr>
          <w:rFonts w:hint="eastAsia"/>
        </w:rPr>
        <w:t xml:space="preserve">方法论</w:t>
      </w:r>
    </w:p>
    <w:p>
      <w:pPr>
        <w:pStyle w:val="FirstParagraph"/>
      </w:pPr>
      <w:r>
        <w:rPr>
          <w:rFonts w:hint="eastAsia"/>
        </w:rPr>
        <w:t xml:space="preserve">所提出方法的核心原则是尽可能将RBS中的电池并联，从而最大化输出电流。为了实现这一点，整体过程被分为图</w:t>
      </w:r>
      <w:r>
        <w:t xml:space="preserve"> </w:t>
      </w:r>
      <w:hyperlink w:anchor="multifig:multifig_main">
        <w:r>
          <w:rPr>
            <w:rStyle w:val="Hyperlink"/>
          </w:rPr>
          <w:t xml:space="preserve">1</w:t>
        </w:r>
      </w:hyperlink>
      <w:r>
        <w:t xml:space="preserve"> </w:t>
      </w:r>
      <w:r>
        <w:rPr>
          <w:rFonts w:hint="eastAsia"/>
        </w:rPr>
        <w:t xml:space="preserve">所示的四个步骤。</w:t>
      </w:r>
      <w:r>
        <w:t xml:space="preserve"> </w:t>
      </w:r>
      <w:r>
        <w:t xml:space="preserve">...</w:t>
      </w:r>
    </w:p>
    <w:bookmarkStart w:id="24" w:name="multifig:multifig_main"/>
    <w:p>
      <w:pPr>
        <w:pStyle w:val="CaptionedFigure"/>
      </w:pPr>
      <w:r>
        <w:drawing>
          <wp:inline>
            <wp:extent cx="4373549" cy="2384462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multifig_main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549" cy="238446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bookmarkStart w:id="23" w:name="ref_multifig:multifig_main"/>
      <w:r>
        <w:t xml:space="preserve">Figure </w:t>
      </w:r>
      <w:fldSimple w:instr="SEQ Figure \* ARABIC ">
        <w:r>
          <w:t>1</w:t>
        </w:r>
      </w:fldSimple>
      <w:bookmarkEnd w:id="23"/>
      <w:r>
        <w:t xml:space="preserve">: </w:t>
      </w:r>
      <w:r>
        <w:t xml:space="preserve"> </w:t>
      </w:r>
      <w:r>
        <w:rPr>
          <w:rFonts w:hint="eastAsia"/>
        </w:rPr>
        <w:t xml:space="preserve">所提出方法的示意图，包含四个主要步骤。</w:t>
      </w:r>
      <w:r>
        <w:t xml:space="preserve"> </w:t>
      </w:r>
    </w:p>
    <w:bookmarkEnd w:id="24"/>
    <w:bookmarkStart w:id="30" w:name="有向图模型"/>
    <w:p>
      <w:pPr>
        <w:pStyle w:val="2"/>
      </w:pPr>
      <w:r>
        <w:rPr>
          <w:rStyle w:val="SectionNumber"/>
        </w:rPr>
        <w:t xml:space="preserve">1.1</w:t>
      </w:r>
      <w:r>
        <w:tab/>
      </w:r>
      <w:r>
        <w:rPr>
          <w:rFonts w:hint="eastAsia"/>
        </w:rPr>
        <w:t xml:space="preserve">有向图模型</w:t>
      </w:r>
    </w:p>
    <w:bookmarkStart w:id="29" w:name="multifig:multifig_model"/>
    <w:p>
      <w:pPr>
        <w:pStyle w:val="CaptionedFigure"/>
      </w:pPr>
      <w:r>
        <w:drawing>
          <wp:inline>
            <wp:extent cx="4373549" cy="3181318"/>
            <wp:effectExtent b="0" l="0" r="0" t="0"/>
            <wp:docPr descr="" title="" id="26" name="Picture"/>
            <a:graphic>
              <a:graphicData uri="http://schemas.openxmlformats.org/drawingml/2006/picture">
                <pic:pic>
                  <pic:nvPicPr>
                    <pic:cNvPr descr="multifig_model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549" cy="318131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bookmarkStart w:id="28" w:name="ref_multifig:multifig_model"/>
      <w:r>
        <w:t xml:space="preserve">Figure </w:t>
      </w:r>
      <w:fldSimple w:instr="SEQ Figure \* ARABIC ">
        <w:r>
          <w:t>2</w:t>
        </w:r>
      </w:fldSimple>
      <w:bookmarkEnd w:id="28"/>
      <w:r>
        <w:t xml:space="preserve">: </w:t>
      </w:r>
      <w:r>
        <w:t xml:space="preserve"> </w:t>
      </w:r>
      <w:r>
        <w:rPr>
          <w:rFonts w:hint="eastAsia"/>
        </w:rPr>
        <w:t xml:space="preserve">所使用的有向图模型：(a)</w:t>
      </w:r>
      <w:r>
        <w:t xml:space="preserve"> </w:t>
      </w:r>
      <w:r>
        <w:rPr>
          <w:rFonts w:hint="eastAsia"/>
        </w:rPr>
        <w:t xml:space="preserve">He等人的工作</w:t>
      </w:r>
      <w:r>
        <w:t xml:space="preserve"> </w:t>
      </w:r>
      <w:r>
        <w:t xml:space="preserve">[1]</w:t>
      </w:r>
      <w:r>
        <w:rPr>
          <w:rFonts w:hint="eastAsia"/>
        </w:rPr>
        <w:t xml:space="preserve">，(b)</w:t>
      </w:r>
      <w:r>
        <w:t xml:space="preserve"> </w:t>
      </w:r>
      <w:r>
        <w:rPr>
          <w:rFonts w:hint="eastAsia"/>
        </w:rPr>
        <w:t xml:space="preserve">我们之前的工作，(c)</w:t>
      </w:r>
      <w:r>
        <w:t xml:space="preserve"> </w:t>
      </w:r>
      <w:r>
        <w:rPr>
          <w:rFonts w:hint="eastAsia"/>
        </w:rPr>
        <w:t xml:space="preserve">本文改进的模型。(d)</w:t>
      </w:r>
      <w:r>
        <w:t xml:space="preserve"> </w:t>
      </w:r>
      <w:r>
        <w:rPr>
          <w:rFonts w:hint="eastAsia"/>
        </w:rPr>
        <w:t xml:space="preserve">本方法中电池的等效电路。</w:t>
      </w:r>
      <w:r>
        <w:t xml:space="preserve"> </w:t>
      </w:r>
    </w:p>
    <w:bookmarkEnd w:id="29"/>
    <w:p>
      <w:pPr>
        <w:pStyle w:val="BodyText"/>
      </w:pPr>
      <w:r>
        <w:rPr>
          <w:rFonts w:hint="eastAsia"/>
        </w:rPr>
        <w:t xml:space="preserve">He等人</w:t>
      </w:r>
      <w:r>
        <w:t xml:space="preserve"> </w:t>
      </w:r>
      <w:r>
        <w:t xml:space="preserve">[1]</w:t>
      </w:r>
      <w:r>
        <w:t xml:space="preserve"> </w:t>
      </w:r>
      <w:r>
        <w:rPr>
          <w:rFonts w:hint="eastAsia"/>
        </w:rPr>
        <w:t xml:space="preserve">提出了RBS的一个抽象有向图模型，其中节点代表电池，边代表配置灵活性，每个顶点的权重对应电池电压</w:t>
      </w:r>
      <w:r>
        <w:t xml:space="preserve"> </w:t>
      </w:r>
      <w:r>
        <w:rPr>
          <w:rFonts w:hint="eastAsia"/>
        </w:rPr>
        <w:t xml:space="preserve">(图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t xml:space="preserve">(a))。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我们之前提出的有向图模型显著不同于He等人的模型，节点代表电池与开关之间的连接，且有向边代表电池与开关</w:t>
      </w:r>
      <w:r>
        <w:t xml:space="preserve"> </w:t>
      </w:r>
      <w:r>
        <w:rPr>
          <w:rFonts w:hint="eastAsia"/>
        </w:rPr>
        <w:t xml:space="preserve">(图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rPr>
          <w:rFonts w:hint="eastAsia"/>
        </w:rPr>
        <w:t xml:space="preserve">(b))，从而实现RBS结构与其有向图模型的一一对应。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t xml:space="preserve">(c) </w:t>
      </w:r>
      <w:r>
        <w:rPr>
          <w:rFonts w:hint="eastAsia"/>
        </w:rPr>
        <w:t xml:space="preserve">展示了本文使用的改进有向图模型。接下来详细解释了RBS中等效组件的方法及有向图模型的构建。</w:t>
      </w:r>
    </w:p>
    <w:bookmarkEnd w:id="30"/>
    <w:bookmarkStart w:id="31" w:name="约束条件与目标函数"/>
    <w:p>
      <w:pPr>
        <w:pStyle w:val="2"/>
      </w:pPr>
      <w:r>
        <w:rPr>
          <w:rStyle w:val="SectionNumber"/>
        </w:rPr>
        <w:t xml:space="preserve">1.2</w:t>
      </w:r>
      <w:r>
        <w:tab/>
      </w:r>
      <w:r>
        <w:rPr>
          <w:rFonts w:hint="eastAsia"/>
        </w:rPr>
        <w:t xml:space="preserve">约束条件与目标函数</w:t>
      </w:r>
    </w:p>
    <w:p>
      <w:pPr>
        <w:pStyle w:val="FirstParagraph"/>
      </w:pPr>
      <w:r>
        <w:rPr>
          <w:rFonts w:hint="eastAsia"/>
        </w:rPr>
        <w:t xml:space="preserve">首先，有向图模型中的拓扑结构以矩阵</w:t>
      </w:r>
      <w:r>
        <w:t xml:space="preserve"> 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的形式表示，该矩阵称为关联矩阵，定义如式</w:t>
      </w:r>
      <w:r>
        <w:t xml:space="preserve"> </w:t>
      </w:r>
      <w:hyperlink w:anchor="eq:A">
        <w:r>
          <w:rPr>
            <w:rStyle w:val="Hyperlink"/>
          </w:rPr>
          <w:t xml:space="preserve">(1)</w:t>
        </w:r>
      </w:hyperlink>
      <w:r>
        <w:rPr>
          <w:rFonts w:hint="eastAsia"/>
        </w:rPr>
        <w:t xml:space="preserve">：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m>
                  <m:mPr>
                    <m:baseJc m:val="center"/>
                    <m:plcHide m:val="on"/>
                    <m:mcs>
                      <m:mc>
                        <m:mcPr>
                          <m:mcJc m:val="right"/>
                          <m:count m:val="1"/>
                        </m:mcPr>
                      </m:mc>
                    </m:mcs>
                  </m:mPr>
                  <m:mr>
                    <m:e>
                      <m:sSub>
                        <m:e>
                          <m:r>
                            <m:t>a</m:t>
                          </m:r>
                        </m:e>
                        <m:sub>
                          <m:r>
                            <m:t>k</m:t>
                          </m:r>
                          <m: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m:t>=</m:t>
                      </m:r>
                      <m:d>
                        <m:dPr>
                          <m:begChr m:val="{"/>
                          <m:endChr m:val=""/>
                          <m:sepChr m:val=""/>
                          <m:grow/>
                        </m:dPr>
                        <m:e>
                          <m:m>
                            <m:mPr>
                              <m:baseJc m:val="center"/>
                              <m:plcHide m:val="on"/>
                              <m:mcs>
                                <m:mc>
                                  <m:mcPr>
                                    <m:mcJc m:val="left"/>
                                    <m:count m:val="1"/>
                                  </m:mcPr>
                                </m:mc>
                                <m:mc>
                                  <m:mcPr>
                                    <m:mcJc m:val="left"/>
                                    <m:count m:val="1"/>
                                  </m:mcPr>
                                </m:mc>
                              </m:mcs>
                            </m:mPr>
                            <m:mr>
                              <m:e>
                                <m:r>
                                  <m:t>1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边 </m:t>
                                </m:r>
                                <m:r>
                                  <m:t>l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从节点 </m:t>
                                </m:r>
                                <m:r>
                                  <m:t>k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出发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p"/>
                                  </m:rPr>
                                  <m:t>−</m:t>
                                </m:r>
                                <m:r>
                                  <m:t>1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边 </m:t>
                                </m:r>
                                <m:r>
                                  <m:t>l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进入节点 </m:t>
                                </m:r>
                                <m:r>
                                  <m:t>k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</m:mr>
                            <m:mr>
                              <m:e>
                                <m:r>
                                  <m:t>0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其他情况</m:t>
                                </m:r>
                                <m:r>
                                  <m:rPr>
                                    <m:sty m:val="p"/>
                                  </m:rPr>
                                  <m:t>.</m:t>
                                </m:r>
                              </m:e>
                            </m:mr>
                          </m:m>
                        </m:e>
                      </m:d>
                    </m:e>
                  </m:mr>
                </m:m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1</m:t>
                    </m:r>
                  </m:e>
                </m:d>
              </m:oMath>
            </m:oMathPara>
          </w:p>
        </w:tc>
      </w:tr>
    </w:tbl>
    <w:p>
      <w:pPr>
        <w:pStyle w:val="FirstParagraph"/>
      </w:pPr>
      <w:r>
        <w:rPr>
          <w:rFonts w:hint="eastAsia"/>
        </w:rPr>
        <w:t xml:space="preserve">对于由</w:t>
      </w:r>
      <w:r>
        <w:t xml:space="preserve"> </w:t>
      </w:r>
      <m:oMath>
        <m:r>
          <m:t>N</m:t>
        </m:r>
      </m:oMath>
      <w:r>
        <w:t xml:space="preserve"> </w:t>
      </w:r>
      <w:r>
        <w:rPr>
          <w:rFonts w:hint="eastAsia"/>
        </w:rPr>
        <w:t xml:space="preserve">个节点和</w:t>
      </w:r>
      <w:r>
        <w:t xml:space="preserve"> </w:t>
      </w:r>
      <m:oMath>
        <m:sSub>
          <m:e>
            <m:r>
              <m:t>N</m:t>
            </m:r>
          </m:e>
          <m:sub>
            <m:r>
              <m:t>b</m:t>
            </m:r>
          </m:sub>
        </m:sSub>
        <m:r>
          <m:rPr>
            <m:sty m:val="p"/>
          </m:rPr>
          <m:t>+</m:t>
        </m:r>
        <m:r>
          <m:t>2</m:t>
        </m:r>
        <m:sSub>
          <m:e>
            <m:r>
              <m:t>N</m:t>
            </m:r>
          </m:e>
          <m:sub>
            <m:r>
              <m:t>s</m:t>
            </m:r>
          </m:sub>
        </m:sSub>
        <m:r>
          <m:rPr>
            <m:sty m:val="p"/>
          </m:rPr>
          <m:t>+</m:t>
        </m:r>
        <m:r>
          <m:t>1</m:t>
        </m:r>
      </m:oMath>
      <w:r>
        <w:t xml:space="preserve"> </w:t>
      </w:r>
      <w:r>
        <w:rPr>
          <w:rFonts w:hint="eastAsia"/>
        </w:rPr>
        <w:t xml:space="preserve">条有向边组成的有向图，关联矩阵</w:t>
      </w:r>
      <w:r>
        <w:t xml:space="preserve"> 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是一个</w:t>
      </w:r>
      <w:r>
        <w:t xml:space="preserve"> </w:t>
      </w:r>
      <m:oMath>
        <m:r>
          <m:t>N</m:t>
        </m:r>
        <m:r>
          <m:rPr>
            <m:sty m:val="p"/>
          </m:rPr>
          <m:t>×</m:t>
        </m:r>
        <m:d>
          <m:dPr>
            <m:begChr m:val="("/>
            <m:endChr m:val=")"/>
            <m:sepChr m:val=""/>
            <m:grow/>
          </m:dPr>
          <m:e>
            <m:sSub>
              <m:e>
                <m:r>
                  <m:t>N</m:t>
                </m:r>
              </m:e>
              <m:sub>
                <m:r>
                  <m:t>b</m:t>
                </m:r>
              </m:sub>
            </m:sSub>
            <m:r>
              <m:rPr>
                <m:sty m:val="p"/>
              </m:rPr>
              <m:t>+</m:t>
            </m:r>
            <m:r>
              <m:t>2</m:t>
            </m:r>
            <m:sSub>
              <m:e>
                <m:r>
                  <m:t>N</m:t>
                </m:r>
              </m:e>
              <m:sub>
                <m:r>
                  <m:t>s</m:t>
                </m:r>
              </m:sub>
            </m:sSub>
            <m:r>
              <m:rPr>
                <m:sty m:val="p"/>
              </m:rPr>
              <m:t>+</m:t>
            </m:r>
            <m:r>
              <m:t>1</m:t>
            </m:r>
          </m:e>
        </m:d>
      </m:oMath>
      <w:r>
        <w:t xml:space="preserve"> </w:t>
      </w:r>
      <w:r>
        <w:rPr>
          <w:rFonts w:hint="eastAsia"/>
        </w:rPr>
        <w:t xml:space="preserve">的矩阵。在该矩阵中，行和列分别表示有向图的节点和边。通过区分RBS中对应每一列的组件，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可以重写为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r>
                  <m:rPr>
                    <m:sty m:val="b"/>
                  </m:rPr>
                  <m:t>A</m:t>
                </m:r>
                <m:r>
                  <m:rPr>
                    <m:sty m:val="p"/>
                  </m:rPr>
                  <m:t>=</m:t>
                </m:r>
                <m:d>
                  <m:dPr>
                    <m:begChr m:val="["/>
                    <m:endChr m:val="]"/>
                    <m:sepChr m:val=""/>
                    <m:grow/>
                  </m:dPr>
                  <m:e>
                    <m:m>
                      <m:mPr>
                        <m:baseJc m:val="center"/>
                        <m:plcHide m:val="on"/>
                        <m:mcs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</m:mcs>
                      </m:mPr>
                      <m:mr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b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s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o</m:t>
                              </m:r>
                            </m:sub>
                          </m:sSub>
                        </m:e>
                      </m:mr>
                    </m:m>
                  </m:e>
                </m:d>
                <m:r>
                  <m:rPr>
                    <m:sty m:val="p"/>
                  </m:rPr>
                  <m:t>,</m:t>
                </m:r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2</m:t>
                    </m:r>
                  </m:e>
                </m:d>
              </m:oMath>
            </m:oMathPara>
          </w:p>
        </w:tc>
      </w:tr>
    </w:tbl>
    <w:p>
      <w:pPr>
        <w:pStyle w:val="FirstParagraph"/>
      </w:pPr>
      <w:r>
        <w:rPr>
          <w:rFonts w:hint="eastAsia"/>
        </w:rPr>
        <w:t xml:space="preserve">其中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b</m:t>
            </m:r>
          </m:sub>
        </m:sSub>
      </m:oMath>
      <w:r>
        <w:t xml:space="preserve">、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s</m:t>
            </m:r>
          </m:sub>
        </m:sSub>
      </m:oMath>
      <w:r>
        <w:t xml:space="preserve"> </w:t>
      </w:r>
      <w:r>
        <w:rPr>
          <w:rFonts w:hint="eastAsia"/>
        </w:rPr>
        <w:t xml:space="preserve">和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o</m:t>
            </m:r>
          </m:sub>
        </m:sSub>
      </m:oMath>
      <w:r>
        <w:t xml:space="preserve"> </w:t>
      </w:r>
      <w:r>
        <w:rPr>
          <w:rFonts w:hint="eastAsia"/>
        </w:rPr>
        <w:t xml:space="preserve">分别是对应电池、开关和外部负载的子矩阵。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因此，对于子矩阵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s</m:t>
            </m:r>
          </m:sub>
        </m:sSub>
      </m:oMath>
      <w:r>
        <w:rPr>
          <w:rFonts w:hint="eastAsia"/>
        </w:rPr>
        <w:t xml:space="preserve">，每对代表相同开关的列中仅保留一列。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与式</w:t>
      </w:r>
      <w:r>
        <w:t xml:space="preserve"> </w:t>
      </w:r>
      <w:hyperlink w:anchor="eq:A_bso">
        <w:r>
          <w:rPr>
            <w:rStyle w:val="Hyperlink"/>
          </w:rPr>
          <w:t xml:space="preserve">(2)</w:t>
        </w:r>
      </w:hyperlink>
      <w:r>
        <w:t xml:space="preserve"> </w:t>
      </w:r>
      <w:r>
        <w:rPr>
          <w:rFonts w:hint="eastAsia"/>
        </w:rPr>
        <w:t xml:space="preserve">类似，</w:t>
      </w:r>
      <m:oMath>
        <m:acc>
          <m:accPr>
            <m:chr m:val="̃"/>
          </m:accPr>
          <m:e>
            <m:r>
              <m:rPr>
                <m:sty m:val="b"/>
              </m:rPr>
              <m:t>A</m:t>
            </m:r>
          </m:e>
        </m:acc>
      </m:oMath>
      <w:r>
        <w:t xml:space="preserve"> </w:t>
      </w:r>
      <w:r>
        <w:rPr>
          <w:rFonts w:hint="eastAsia"/>
        </w:rPr>
        <w:t xml:space="preserve">可以重写为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acc>
                  <m:accPr>
                    <m:chr m:val="̃"/>
                  </m:accPr>
                  <m:e>
                    <m:r>
                      <m:rPr>
                        <m:sty m:val="b"/>
                      </m:rPr>
                      <m:t>A</m:t>
                    </m:r>
                  </m:e>
                </m:acc>
                <m:r>
                  <m:rPr>
                    <m:sty m:val="p"/>
                  </m:rPr>
                  <m:t>=</m:t>
                </m:r>
                <m:d>
                  <m:dPr>
                    <m:begChr m:val="["/>
                    <m:endChr m:val="]"/>
                    <m:sepChr m:val=""/>
                    <m:grow/>
                  </m:dPr>
                  <m:e>
                    <m:m>
                      <m:mPr>
                        <m:baseJc m:val="center"/>
                        <m:plcHide m:val="on"/>
                        <m:mcs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</m:mcs>
                      </m:mPr>
                      <m:mr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b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s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o</m:t>
                              </m:r>
                            </m:sub>
                          </m:sSub>
                        </m:e>
                      </m:mr>
                    </m:m>
                  </m:e>
                </m:d>
                <m:r>
                  <m:rPr>
                    <m:sty m:val="p"/>
                  </m:rPr>
                  <m:t>.</m:t>
                </m:r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3</m:t>
                    </m:r>
                  </m:e>
                </m:d>
              </m:oMath>
            </m:oMathPara>
          </w:p>
        </w:tc>
      </w:tr>
    </w:tbl>
    <w:bookmarkEnd w:id="31"/>
    <w:bookmarkEnd w:id="32"/>
    <w:bookmarkStart w:id="36" w:name="bibliography"/>
    <w:p>
      <w:pPr>
        <w:pStyle w:val="1"/>
      </w:pPr>
      <w:r>
        <w:t xml:space="preserve">Reference</w:t>
      </w:r>
    </w:p>
    <w:bookmarkStart w:id="35" w:name="refs"/>
    <w:bookmarkStart w:id="34" w:name="X858b7068e1ed261e07a1481bf8909a2ea6de868"/>
    <w:p>
      <w:pPr>
        <w:pStyle w:val="Bibliography"/>
      </w:pPr>
      <w:r>
        <w:t xml:space="preserve">[1]</w:t>
      </w:r>
      <w:r>
        <w:t xml:space="preserve"> </w:t>
      </w:r>
      <w:r>
        <w:t xml:space="preserve">	</w:t>
      </w:r>
      <w:r>
        <w:t xml:space="preserve">L. He, L. Gu, L. Kong, Y. Gu, C. Liu, and T. He,</w:t>
      </w:r>
      <w:r>
        <w:t xml:space="preserve"> </w:t>
      </w:r>
      <w:r>
        <w:t xml:space="preserve">“Exploring</w:t>
      </w:r>
      <w:r>
        <w:t xml:space="preserve"> </w:t>
      </w:r>
      <w:r>
        <w:t xml:space="preserve">Adaptive Reconfiguration</w:t>
      </w:r>
      <w:r>
        <w:t xml:space="preserve"> </w:t>
      </w:r>
      <w:r>
        <w:t xml:space="preserve">to</w:t>
      </w:r>
      <w:r>
        <w:t xml:space="preserve"> </w:t>
      </w:r>
      <w:r>
        <w:t xml:space="preserve">Optimize Energy Efficiency</w:t>
      </w:r>
      <w:r>
        <w:t xml:space="preserve"> </w:t>
      </w:r>
      <w:r>
        <w:t xml:space="preserve">in</w:t>
      </w:r>
      <w:r>
        <w:t xml:space="preserve"> </w:t>
      </w:r>
      <w:r>
        <w:t xml:space="preserve">Large-Scale Battery Systems</w:t>
      </w:r>
      <w:r>
        <w:t xml:space="preserve">,”</w:t>
      </w:r>
      <w:r>
        <w:t xml:space="preserve"> </w:t>
      </w:r>
      <w:r>
        <w:t xml:space="preserve">in</w:t>
      </w:r>
      <w:r>
        <w:t xml:space="preserve"> </w:t>
      </w:r>
      <w:r>
        <w:rPr>
          <w:i/>
          <w:iCs/>
        </w:rPr>
        <w:t xml:space="preserve">2013</w:t>
      </w:r>
      <w:r>
        <w:rPr>
          <w:i/>
          <w:iCs/>
        </w:rPr>
        <w:t xml:space="preserve"> </w:t>
      </w:r>
      <w:r>
        <w:rPr>
          <w:i/>
          <w:iCs/>
        </w:rPr>
        <w:t xml:space="preserve">IEEE</w:t>
      </w:r>
      <w:r>
        <w:rPr>
          <w:i/>
          <w:iCs/>
        </w:rPr>
        <w:t xml:space="preserve"> </w:t>
      </w:r>
      <w:r>
        <w:rPr>
          <w:i/>
          <w:iCs/>
        </w:rPr>
        <w:t xml:space="preserve">34th</w:t>
      </w:r>
      <w:r>
        <w:rPr>
          <w:i/>
          <w:iCs/>
        </w:rPr>
        <w:t xml:space="preserve"> </w:t>
      </w:r>
      <w:r>
        <w:rPr>
          <w:i/>
          <w:iCs/>
        </w:rPr>
        <w:t xml:space="preserve">Real-Time Systems Symposium</w:t>
      </w:r>
      <w:r>
        <w:t xml:space="preserve">, Dec. 2013, pp. 118–127. doi:</w:t>
      </w:r>
      <w:r>
        <w:t xml:space="preserve"> </w:t>
      </w:r>
      <w:hyperlink r:id="rId33">
        <w:r>
          <w:rPr>
            <w:rStyle w:val="Hyperlink"/>
          </w:rPr>
          <w:t xml:space="preserve">10.1109/RTSS.2013.20</w:t>
        </w:r>
      </w:hyperlink>
      <w:r>
        <w:t xml:space="preserve">.</w:t>
      </w:r>
    </w:p>
    <w:bookmarkEnd w:id="34"/>
    <w:bookmarkEnd w:id="35"/>
    <w:bookmarkEnd w:id="36"/>
    <w:sectPr w:rsidR="004A7D3E" w:rsidRPr="0059526F" w:rsidSect="00404548">
      <w:headerReference r:id="rId10" w:type="even"/>
      <w:headerReference r:id="rId9" w:type="default"/>
      <w:footerReference r:id="rId14" w:type="even"/>
      <w:footerReference r:id="rId13" w:type="default"/>
      <w:headerReference r:id="rId11" w:type="first"/>
      <w:footerReference r:id="rId12" w:type="first"/>
      <w:type w:val="continuous"/>
      <w:pgSz w:h="16838" w:w="11906"/>
      <w:pgMar w:bottom="1134" w:footer="708" w:gutter="0" w:header="708" w:left="1417" w:right="1417" w:top="1417"/>
      <w:cols w:space="708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FECA10" w14:textId="77777777" w:rsidR="002B064E" w:rsidRDefault="002B064E">
    <w:pPr>
      <w:pStyle w:val="a7"/>
      <w:ind w:firstLine="48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5B96A1" w14:textId="77777777" w:rsidR="007B7A09" w:rsidRDefault="007B7A09">
    <w:pPr>
      <w:pStyle w:val="a7"/>
      <w:ind w:firstLine="480"/>
      <w:jc w:val="center"/>
    </w:pPr>
    <w:r>
      <w:fldChar w:fldCharType="begin"/>
    </w:r>
    <w:r>
      <w:instrText>PAGE   \* MERGEFORMAT</w:instrText>
    </w:r>
    <w:r>
      <w:fldChar w:fldCharType="separate"/>
    </w:r>
    <w:r w:rsidR="00302E7A">
      <w:rPr>
        <w:noProof/>
      </w:rPr>
      <w:t>2</w:t>
    </w:r>
    <w:r>
      <w:fldChar w:fldCharType="end"/>
    </w:r>
  </w:p>
  <w:p w14:paraId="76AE581B" w14:textId="77777777" w:rsidR="00562E2B" w:rsidRDefault="00562E2B" w:rsidP="00881456">
    <w:pPr>
      <w:pStyle w:val="a7"/>
      <w:ind w:firstLine="48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E32B50" w14:textId="77777777" w:rsidR="002B064E" w:rsidRDefault="002B064E">
    <w:pPr>
      <w:pStyle w:val="a7"/>
      <w:ind w:firstLine="480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85205A" w14:textId="77777777" w:rsidR="002B064E" w:rsidRDefault="002B064E">
    <w:pPr>
      <w:pStyle w:val="a5"/>
      <w:ind w:firstLine="48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7A9236" w14:textId="78C19041" w:rsidR="00562E2B" w:rsidRPr="009B44CC" w:rsidRDefault="00562E2B" w:rsidP="009B44CC">
    <w:pPr>
      <w:pStyle w:val="a5"/>
      <w:tabs>
        <w:tab w:val="left" w:pos="5003"/>
      </w:tabs>
      <w:ind w:firstLine="480"/>
      <w:jc w:val="right"/>
      <w:rPr>
        <w:lang w:val="en-US"/>
      </w:rPr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D8F714" w14:textId="77777777" w:rsidR="002B064E" w:rsidRDefault="002B064E">
    <w:pPr>
      <w:pStyle w:val="a5"/>
      <w:ind w:firstLine="480"/>
    </w:pPr>
  </w:p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du wp14">
  <w:abstractNum w15:restartNumberingAfterBreak="0" w:abstractNumId="0">
    <w:nsid w:val="FFFFFF7C"/>
    <w:multiLevelType w:val="singleLevel"/>
    <w:tmpl w:val="B3A8C3C6"/>
    <w:lvl w:ilvl="0">
      <w:start w:val="1"/>
      <w:numFmt w:val="decimal"/>
      <w:lvlText w:val="%1."/>
      <w:lvlJc w:val="left"/>
      <w:pPr>
        <w:tabs>
          <w:tab w:pos="2040" w:val="num"/>
        </w:tabs>
        <w:ind w:hanging="360" w:hangingChars="200" w:left="2040" w:leftChars="800"/>
      </w:pPr>
    </w:lvl>
  </w:abstractNum>
  <w:abstractNum w15:restartNumberingAfterBreak="0" w:abstractNumId="1">
    <w:nsid w:val="FFFFFF7D"/>
    <w:multiLevelType w:val="singleLevel"/>
    <w:tmpl w:val="A1D4ECB6"/>
    <w:lvl w:ilvl="0">
      <w:start w:val="1"/>
      <w:numFmt w:val="decimal"/>
      <w:lvlText w:val="%1."/>
      <w:lvlJc w:val="left"/>
      <w:pPr>
        <w:tabs>
          <w:tab w:pos="1620" w:val="num"/>
        </w:tabs>
        <w:ind w:hanging="360" w:hangingChars="200" w:left="1620" w:leftChars="600"/>
      </w:pPr>
    </w:lvl>
  </w:abstractNum>
  <w:abstractNum w15:restartNumberingAfterBreak="0" w:abstractNumId="2">
    <w:nsid w:val="FFFFFF7E"/>
    <w:multiLevelType w:val="singleLevel"/>
    <w:tmpl w:val="211EBD2E"/>
    <w:lvl w:ilvl="0">
      <w:start w:val="1"/>
      <w:numFmt w:val="decimal"/>
      <w:lvlText w:val="%1."/>
      <w:lvlJc w:val="left"/>
      <w:pPr>
        <w:tabs>
          <w:tab w:pos="1200" w:val="num"/>
        </w:tabs>
        <w:ind w:hanging="360" w:hangingChars="200" w:left="1200" w:leftChars="400"/>
      </w:pPr>
    </w:lvl>
  </w:abstractNum>
  <w:abstractNum w15:restartNumberingAfterBreak="0" w:abstractNumId="3">
    <w:nsid w:val="FFFFFF7F"/>
    <w:multiLevelType w:val="singleLevel"/>
    <w:tmpl w:val="2E4684B8"/>
    <w:lvl w:ilvl="0">
      <w:start w:val="1"/>
      <w:numFmt w:val="decimal"/>
      <w:lvlText w:val="%1."/>
      <w:lvlJc w:val="left"/>
      <w:pPr>
        <w:tabs>
          <w:tab w:pos="780" w:val="num"/>
        </w:tabs>
        <w:ind w:hanging="360" w:hangingChars="200" w:left="780" w:leftChars="200"/>
      </w:pPr>
    </w:lvl>
  </w:abstractNum>
  <w:abstractNum w15:restartNumberingAfterBreak="0" w:abstractNumId="4">
    <w:nsid w:val="FFFFFF80"/>
    <w:multiLevelType w:val="singleLevel"/>
    <w:tmpl w:val="0E8EBE28"/>
    <w:lvl w:ilvl="0">
      <w:start w:val="1"/>
      <w:numFmt w:val="bullet"/>
      <w:lvlText w:val=""/>
      <w:lvlJc w:val="left"/>
      <w:pPr>
        <w:tabs>
          <w:tab w:pos="2040" w:val="num"/>
        </w:tabs>
        <w:ind w:hanging="360" w:hangingChars="200" w:left="2040" w:leftChars="800"/>
      </w:pPr>
      <w:rPr>
        <w:rFonts w:ascii="Wingdings" w:hAnsi="Wingdings" w:hint="default"/>
      </w:rPr>
    </w:lvl>
  </w:abstractNum>
  <w:abstractNum w15:restartNumberingAfterBreak="0" w:abstractNumId="5">
    <w:nsid w:val="FFFFFF81"/>
    <w:multiLevelType w:val="singleLevel"/>
    <w:tmpl w:val="754C5FA0"/>
    <w:lvl w:ilvl="0">
      <w:start w:val="1"/>
      <w:numFmt w:val="bullet"/>
      <w:lvlText w:val=""/>
      <w:lvlJc w:val="left"/>
      <w:pPr>
        <w:tabs>
          <w:tab w:pos="1620" w:val="num"/>
        </w:tabs>
        <w:ind w:hanging="360" w:hangingChars="200" w:left="1620" w:leftChars="600"/>
      </w:pPr>
      <w:rPr>
        <w:rFonts w:ascii="Wingdings" w:hAnsi="Wingdings" w:hint="default"/>
      </w:rPr>
    </w:lvl>
  </w:abstractNum>
  <w:abstractNum w15:restartNumberingAfterBreak="0" w:abstractNumId="6">
    <w:nsid w:val="FFFFFF82"/>
    <w:multiLevelType w:val="singleLevel"/>
    <w:tmpl w:val="68FABD2A"/>
    <w:lvl w:ilvl="0">
      <w:start w:val="1"/>
      <w:numFmt w:val="bullet"/>
      <w:lvlText w:val=""/>
      <w:lvlJc w:val="left"/>
      <w:pPr>
        <w:tabs>
          <w:tab w:pos="1200" w:val="num"/>
        </w:tabs>
        <w:ind w:hanging="360" w:hangingChars="200" w:left="1200" w:leftChars="400"/>
      </w:pPr>
      <w:rPr>
        <w:rFonts w:ascii="Wingdings" w:hAnsi="Wingdings" w:hint="default"/>
      </w:rPr>
    </w:lvl>
  </w:abstractNum>
  <w:abstractNum w15:restartNumberingAfterBreak="0" w:abstractNumId="7">
    <w:nsid w:val="FFFFFF83"/>
    <w:multiLevelType w:val="singleLevel"/>
    <w:tmpl w:val="95AEE2B2"/>
    <w:lvl w:ilvl="0">
      <w:start w:val="1"/>
      <w:numFmt w:val="bullet"/>
      <w:lvlText w:val=""/>
      <w:lvlJc w:val="left"/>
      <w:pPr>
        <w:tabs>
          <w:tab w:pos="780" w:val="num"/>
        </w:tabs>
        <w:ind w:hanging="360" w:hangingChars="200" w:left="780" w:leftChars="200"/>
      </w:pPr>
      <w:rPr>
        <w:rFonts w:ascii="Wingdings" w:hAnsi="Wingdings" w:hint="default"/>
      </w:rPr>
    </w:lvl>
  </w:abstractNum>
  <w:abstractNum w15:restartNumberingAfterBreak="0" w:abstractNumId="8">
    <w:nsid w:val="FFFFFF88"/>
    <w:multiLevelType w:val="singleLevel"/>
    <w:tmpl w:val="FBA6C650"/>
    <w:lvl w:ilvl="0">
      <w:start w:val="1"/>
      <w:numFmt w:val="decimal"/>
      <w:lvlText w:val="%1."/>
      <w:lvlJc w:val="left"/>
      <w:pPr>
        <w:tabs>
          <w:tab w:pos="360" w:val="num"/>
        </w:tabs>
        <w:ind w:hanging="360" w:hangingChars="200" w:left="360"/>
      </w:pPr>
    </w:lvl>
  </w:abstractNum>
  <w:abstractNum w15:restartNumberingAfterBreak="0" w:abstractNumId="9">
    <w:nsid w:val="FFFFFF89"/>
    <w:multiLevelType w:val="singleLevel"/>
    <w:tmpl w:val="4DECC0E8"/>
    <w:lvl w:ilvl="0">
      <w:start w:val="1"/>
      <w:numFmt w:val="bullet"/>
      <w:lvlText w:val=""/>
      <w:lvlJc w:val="left"/>
      <w:pPr>
        <w:tabs>
          <w:tab w:pos="360" w:val="num"/>
        </w:tabs>
        <w:ind w:hanging="360" w:hangingChars="200" w:left="360"/>
      </w:pPr>
      <w:rPr>
        <w:rFonts w:ascii="Wingdings" w:hAnsi="Wingdings" w:hint="default"/>
      </w:rPr>
    </w:lvl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16cid:durableId="2048480083" w:numId="1">
    <w:abstractNumId w:val="9"/>
  </w:num>
  <w:num w16cid:durableId="102963102" w:numId="2">
    <w:abstractNumId w:val="8"/>
  </w:num>
  <w:num w16cid:durableId="1594246375" w:numId="3">
    <w:abstractNumId w:val="7"/>
  </w:num>
  <w:num w16cid:durableId="1008751272" w:numId="4">
    <w:abstractNumId w:val="6"/>
  </w:num>
  <w:num w16cid:durableId="216167873" w:numId="5">
    <w:abstractNumId w:val="5"/>
  </w:num>
  <w:num w16cid:durableId="793643141" w:numId="6">
    <w:abstractNumId w:val="4"/>
  </w:num>
  <w:num w16cid:durableId="656497674" w:numId="7">
    <w:abstractNumId w:val="3"/>
  </w:num>
  <w:num w16cid:durableId="1157964845" w:numId="8">
    <w:abstractNumId w:val="2"/>
  </w:num>
  <w:num w16cid:durableId="959335615" w:numId="9">
    <w:abstractNumId w:val="1"/>
  </w:num>
  <w:num w16cid:durableId="1171675066" w:numId="10">
    <w:abstractNumId w:val="0"/>
  </w:num>
  <w:num w16cid:durableId="662777431" w:numId="11">
    <w:abstractNumId w:val="8"/>
  </w:num>
  <w:num w16cid:durableId="1014113103" w:numId="12">
    <w:abstractNumId w:val="3"/>
  </w:num>
  <w:num w16cid:durableId="405078725" w:numId="13">
    <w:abstractNumId w:val="2"/>
  </w:num>
  <w:num w16cid:durableId="1647004023" w:numId="14">
    <w:abstractNumId w:val="1"/>
  </w:num>
  <w:num w16cid:durableId="2145075599" w:numId="15">
    <w:abstractNumId w:val="0"/>
  </w:num>
  <w:num w16cid:durableId="1038239529" w:numId="16">
    <w:abstractNumId w:val="8"/>
  </w:num>
  <w:num w16cid:durableId="1940482389" w:numId="17">
    <w:abstractNumId w:val="3"/>
  </w:num>
  <w:num w16cid:durableId="1679575145" w:numId="18">
    <w:abstractNumId w:val="2"/>
  </w:num>
  <w:num w16cid:durableId="1716924874" w:numId="19">
    <w:abstractNumId w:val="1"/>
  </w:num>
  <w:num w16cid:durableId="325519017" w:numId="20">
    <w:abstractNumId w:val="0"/>
  </w:num>
  <w:num w16cid:durableId="978923976" w:numId="21">
    <w:abstractNumId w:val="8"/>
  </w:num>
  <w:num w16cid:durableId="679545099" w:numId="22">
    <w:abstractNumId w:val="3"/>
  </w:num>
  <w:num w16cid:durableId="1536037949" w:numId="23">
    <w:abstractNumId w:val="2"/>
  </w:num>
  <w:num w16cid:durableId="1456371518" w:numId="24">
    <w:abstractNumId w:val="1"/>
  </w:num>
  <w:num w16cid:durableId="1225524526" w:numId="25">
    <w:abstractNumId w:val="0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removePersonalInformation/>
  <w:removeDateAndTime/>
  <w:doNotDisplayPageBoundaries/>
  <w:embedSystemFonts/>
  <w:bordersDoNotSurroundHeader/>
  <w:bordersDoNotSurroundFooter/>
  <w:proofState w:grammar="clean" w:spelling="clean"/>
  <w:stylePaneFormatFilter w:allStyles="0" w:alternateStyleNames="0" w:clearFormatting="1" w:customStyles="0" w:directFormattingOnNumbering="1" w:directFormattingOnParagraphs="1" w:directFormattingOnRuns="1" w:directFormattingOnTables="1" w:headingStyles="0" w:latentStyles="0" w:numberingStyles="0" w:stylesInUse="1" w:tableStyles="0" w:top3HeadingStyles="0" w:val="1F08" w:visibleStyles="0"/>
  <w:stylePaneSortMethod w:val="0000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noPunctuationKerning/>
  <w:characterSpacingControl w:val="doNotCompress"/>
  <w:savePreviewPicture/>
  <w:hdrShapeDefaults>
    <o:shapedefaults spidmax="2050" v:ext="edit"/>
  </w:hdrShapeDefaults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6A0"/>
    <w:rsid w:val="000003BB"/>
    <w:rsid w:val="0000374D"/>
    <w:rsid w:val="00004A23"/>
    <w:rsid w:val="00006A0A"/>
    <w:rsid w:val="0000703E"/>
    <w:rsid w:val="000112FC"/>
    <w:rsid w:val="000118B0"/>
    <w:rsid w:val="00011F40"/>
    <w:rsid w:val="0001454A"/>
    <w:rsid w:val="0001683C"/>
    <w:rsid w:val="000172E7"/>
    <w:rsid w:val="000214A8"/>
    <w:rsid w:val="00023F64"/>
    <w:rsid w:val="00027FB5"/>
    <w:rsid w:val="000314D2"/>
    <w:rsid w:val="0003318F"/>
    <w:rsid w:val="0004094E"/>
    <w:rsid w:val="00040B7B"/>
    <w:rsid w:val="00041C1B"/>
    <w:rsid w:val="000437F7"/>
    <w:rsid w:val="00050985"/>
    <w:rsid w:val="0005501E"/>
    <w:rsid w:val="00055883"/>
    <w:rsid w:val="0006044D"/>
    <w:rsid w:val="00060D37"/>
    <w:rsid w:val="00062324"/>
    <w:rsid w:val="00063C0E"/>
    <w:rsid w:val="00072EA7"/>
    <w:rsid w:val="00076EAD"/>
    <w:rsid w:val="0008287E"/>
    <w:rsid w:val="00083031"/>
    <w:rsid w:val="0008740B"/>
    <w:rsid w:val="000904D3"/>
    <w:rsid w:val="0009309C"/>
    <w:rsid w:val="00093F1B"/>
    <w:rsid w:val="000A1F4B"/>
    <w:rsid w:val="000A21A9"/>
    <w:rsid w:val="000A3E93"/>
    <w:rsid w:val="000A472C"/>
    <w:rsid w:val="000A5773"/>
    <w:rsid w:val="000A682F"/>
    <w:rsid w:val="000B05A0"/>
    <w:rsid w:val="000B33EE"/>
    <w:rsid w:val="000B4293"/>
    <w:rsid w:val="000C259E"/>
    <w:rsid w:val="000C3E0C"/>
    <w:rsid w:val="000C6252"/>
    <w:rsid w:val="000C6F8A"/>
    <w:rsid w:val="000D2D4B"/>
    <w:rsid w:val="000D45F4"/>
    <w:rsid w:val="000D5AB4"/>
    <w:rsid w:val="000D66DB"/>
    <w:rsid w:val="000D7EBA"/>
    <w:rsid w:val="000E788B"/>
    <w:rsid w:val="000E7A5B"/>
    <w:rsid w:val="000E7BBA"/>
    <w:rsid w:val="000F512F"/>
    <w:rsid w:val="001013F4"/>
    <w:rsid w:val="001054D4"/>
    <w:rsid w:val="0010686C"/>
    <w:rsid w:val="00107C5F"/>
    <w:rsid w:val="00107CCC"/>
    <w:rsid w:val="00110011"/>
    <w:rsid w:val="001105BD"/>
    <w:rsid w:val="00116C82"/>
    <w:rsid w:val="00120E85"/>
    <w:rsid w:val="00123ADA"/>
    <w:rsid w:val="00125573"/>
    <w:rsid w:val="0012642A"/>
    <w:rsid w:val="00126D17"/>
    <w:rsid w:val="001305BF"/>
    <w:rsid w:val="00131D58"/>
    <w:rsid w:val="001370B1"/>
    <w:rsid w:val="001377CA"/>
    <w:rsid w:val="00140B94"/>
    <w:rsid w:val="001450FB"/>
    <w:rsid w:val="0014658A"/>
    <w:rsid w:val="0014782A"/>
    <w:rsid w:val="00147DB8"/>
    <w:rsid w:val="00151683"/>
    <w:rsid w:val="0015392F"/>
    <w:rsid w:val="0015563E"/>
    <w:rsid w:val="00155F66"/>
    <w:rsid w:val="0016390D"/>
    <w:rsid w:val="00164057"/>
    <w:rsid w:val="00165B37"/>
    <w:rsid w:val="00170369"/>
    <w:rsid w:val="00173757"/>
    <w:rsid w:val="00174176"/>
    <w:rsid w:val="00181D92"/>
    <w:rsid w:val="001823B6"/>
    <w:rsid w:val="001848EB"/>
    <w:rsid w:val="00187DB9"/>
    <w:rsid w:val="0019077D"/>
    <w:rsid w:val="0019194D"/>
    <w:rsid w:val="0019723B"/>
    <w:rsid w:val="001A4240"/>
    <w:rsid w:val="001A6821"/>
    <w:rsid w:val="001A734D"/>
    <w:rsid w:val="001B4224"/>
    <w:rsid w:val="001B7472"/>
    <w:rsid w:val="001C10AC"/>
    <w:rsid w:val="001C55FB"/>
    <w:rsid w:val="001D12BC"/>
    <w:rsid w:val="001D561D"/>
    <w:rsid w:val="001E18CC"/>
    <w:rsid w:val="001E3D2D"/>
    <w:rsid w:val="001E4605"/>
    <w:rsid w:val="001E5F4E"/>
    <w:rsid w:val="001F2689"/>
    <w:rsid w:val="001F2AB7"/>
    <w:rsid w:val="001F3C9B"/>
    <w:rsid w:val="001F3E77"/>
    <w:rsid w:val="001F4BD1"/>
    <w:rsid w:val="001F5110"/>
    <w:rsid w:val="001F5702"/>
    <w:rsid w:val="001F65A2"/>
    <w:rsid w:val="002002FC"/>
    <w:rsid w:val="00201F71"/>
    <w:rsid w:val="00203934"/>
    <w:rsid w:val="0020446B"/>
    <w:rsid w:val="00204BA7"/>
    <w:rsid w:val="002072AB"/>
    <w:rsid w:val="00210140"/>
    <w:rsid w:val="00211942"/>
    <w:rsid w:val="00214D95"/>
    <w:rsid w:val="00215531"/>
    <w:rsid w:val="002162B2"/>
    <w:rsid w:val="00216F54"/>
    <w:rsid w:val="00220933"/>
    <w:rsid w:val="00220C72"/>
    <w:rsid w:val="0022540C"/>
    <w:rsid w:val="00226AA4"/>
    <w:rsid w:val="00233C8A"/>
    <w:rsid w:val="00236036"/>
    <w:rsid w:val="00240D90"/>
    <w:rsid w:val="00253CB1"/>
    <w:rsid w:val="002543F9"/>
    <w:rsid w:val="00257ADD"/>
    <w:rsid w:val="00263723"/>
    <w:rsid w:val="00263CF8"/>
    <w:rsid w:val="00265635"/>
    <w:rsid w:val="00266389"/>
    <w:rsid w:val="002675F7"/>
    <w:rsid w:val="002725A5"/>
    <w:rsid w:val="0027314F"/>
    <w:rsid w:val="0028289F"/>
    <w:rsid w:val="00284157"/>
    <w:rsid w:val="00285631"/>
    <w:rsid w:val="00290D94"/>
    <w:rsid w:val="0029203C"/>
    <w:rsid w:val="00294873"/>
    <w:rsid w:val="002A4A81"/>
    <w:rsid w:val="002A73A2"/>
    <w:rsid w:val="002A7CE8"/>
    <w:rsid w:val="002B064E"/>
    <w:rsid w:val="002B0671"/>
    <w:rsid w:val="002B262F"/>
    <w:rsid w:val="002B3553"/>
    <w:rsid w:val="002B5E06"/>
    <w:rsid w:val="002C0CFF"/>
    <w:rsid w:val="002D09B9"/>
    <w:rsid w:val="002D16A0"/>
    <w:rsid w:val="002D2930"/>
    <w:rsid w:val="002D2DFF"/>
    <w:rsid w:val="002D3D6D"/>
    <w:rsid w:val="002D4E76"/>
    <w:rsid w:val="002D5BF8"/>
    <w:rsid w:val="002D7ECC"/>
    <w:rsid w:val="002E1B8F"/>
    <w:rsid w:val="002E2DEF"/>
    <w:rsid w:val="002E4E3E"/>
    <w:rsid w:val="002E76B2"/>
    <w:rsid w:val="002E79A2"/>
    <w:rsid w:val="002F4F4B"/>
    <w:rsid w:val="002F55FD"/>
    <w:rsid w:val="002F594C"/>
    <w:rsid w:val="00301984"/>
    <w:rsid w:val="00301B0B"/>
    <w:rsid w:val="00301E84"/>
    <w:rsid w:val="00302E7A"/>
    <w:rsid w:val="00303D1B"/>
    <w:rsid w:val="003046B7"/>
    <w:rsid w:val="00317A57"/>
    <w:rsid w:val="00320A99"/>
    <w:rsid w:val="0032144B"/>
    <w:rsid w:val="00322D5B"/>
    <w:rsid w:val="00325AC2"/>
    <w:rsid w:val="00326A1C"/>
    <w:rsid w:val="00327FDC"/>
    <w:rsid w:val="003360E3"/>
    <w:rsid w:val="003371D5"/>
    <w:rsid w:val="003376CD"/>
    <w:rsid w:val="003452C3"/>
    <w:rsid w:val="003501A7"/>
    <w:rsid w:val="0035048A"/>
    <w:rsid w:val="0036263B"/>
    <w:rsid w:val="00363B62"/>
    <w:rsid w:val="00364367"/>
    <w:rsid w:val="003645B0"/>
    <w:rsid w:val="00364B2C"/>
    <w:rsid w:val="003664F1"/>
    <w:rsid w:val="00367E3F"/>
    <w:rsid w:val="00377EA5"/>
    <w:rsid w:val="00377F77"/>
    <w:rsid w:val="00383073"/>
    <w:rsid w:val="0038438F"/>
    <w:rsid w:val="00387C67"/>
    <w:rsid w:val="00387D98"/>
    <w:rsid w:val="00390B0F"/>
    <w:rsid w:val="00390B38"/>
    <w:rsid w:val="00390B6B"/>
    <w:rsid w:val="00391CFE"/>
    <w:rsid w:val="0039353B"/>
    <w:rsid w:val="00394F9E"/>
    <w:rsid w:val="00395426"/>
    <w:rsid w:val="00395B91"/>
    <w:rsid w:val="00396615"/>
    <w:rsid w:val="0039700D"/>
    <w:rsid w:val="00397089"/>
    <w:rsid w:val="003978A8"/>
    <w:rsid w:val="003A0F30"/>
    <w:rsid w:val="003A4C44"/>
    <w:rsid w:val="003A5AD0"/>
    <w:rsid w:val="003A6CE3"/>
    <w:rsid w:val="003A7899"/>
    <w:rsid w:val="003B15EE"/>
    <w:rsid w:val="003B517D"/>
    <w:rsid w:val="003B60EC"/>
    <w:rsid w:val="003C00ED"/>
    <w:rsid w:val="003C1C0A"/>
    <w:rsid w:val="003C35DF"/>
    <w:rsid w:val="003C4A68"/>
    <w:rsid w:val="003C554F"/>
    <w:rsid w:val="003C61DD"/>
    <w:rsid w:val="003D63E7"/>
    <w:rsid w:val="003E05F1"/>
    <w:rsid w:val="003E113B"/>
    <w:rsid w:val="003E5092"/>
    <w:rsid w:val="003E715D"/>
    <w:rsid w:val="003F103E"/>
    <w:rsid w:val="003F2E48"/>
    <w:rsid w:val="003F440C"/>
    <w:rsid w:val="003F525A"/>
    <w:rsid w:val="003F7BE6"/>
    <w:rsid w:val="004006A9"/>
    <w:rsid w:val="00404548"/>
    <w:rsid w:val="004052AE"/>
    <w:rsid w:val="004118A5"/>
    <w:rsid w:val="00413672"/>
    <w:rsid w:val="00414041"/>
    <w:rsid w:val="00414465"/>
    <w:rsid w:val="00414729"/>
    <w:rsid w:val="00414C80"/>
    <w:rsid w:val="00414F4B"/>
    <w:rsid w:val="00415C4E"/>
    <w:rsid w:val="00415EF9"/>
    <w:rsid w:val="00416629"/>
    <w:rsid w:val="00417DA1"/>
    <w:rsid w:val="00423478"/>
    <w:rsid w:val="00425B76"/>
    <w:rsid w:val="004260A2"/>
    <w:rsid w:val="00426FC6"/>
    <w:rsid w:val="004273BC"/>
    <w:rsid w:val="00427C5F"/>
    <w:rsid w:val="004363EA"/>
    <w:rsid w:val="004507E5"/>
    <w:rsid w:val="004519AD"/>
    <w:rsid w:val="0045459A"/>
    <w:rsid w:val="004545DB"/>
    <w:rsid w:val="0045786A"/>
    <w:rsid w:val="00460F76"/>
    <w:rsid w:val="00462F12"/>
    <w:rsid w:val="00463050"/>
    <w:rsid w:val="0046340F"/>
    <w:rsid w:val="00466168"/>
    <w:rsid w:val="0046778B"/>
    <w:rsid w:val="004714D4"/>
    <w:rsid w:val="00475712"/>
    <w:rsid w:val="00480CCE"/>
    <w:rsid w:val="00482FAA"/>
    <w:rsid w:val="0049075F"/>
    <w:rsid w:val="00492DA8"/>
    <w:rsid w:val="004A0888"/>
    <w:rsid w:val="004A43B6"/>
    <w:rsid w:val="004A70EE"/>
    <w:rsid w:val="004A774E"/>
    <w:rsid w:val="004A7D3E"/>
    <w:rsid w:val="004A7FF9"/>
    <w:rsid w:val="004B379D"/>
    <w:rsid w:val="004B5F0C"/>
    <w:rsid w:val="004B6031"/>
    <w:rsid w:val="004C046E"/>
    <w:rsid w:val="004C1609"/>
    <w:rsid w:val="004C216B"/>
    <w:rsid w:val="004C5DD3"/>
    <w:rsid w:val="004D30F9"/>
    <w:rsid w:val="004D4A32"/>
    <w:rsid w:val="004D6247"/>
    <w:rsid w:val="004D64AB"/>
    <w:rsid w:val="004E7CE8"/>
    <w:rsid w:val="004F271D"/>
    <w:rsid w:val="004F5114"/>
    <w:rsid w:val="004F756C"/>
    <w:rsid w:val="005001FA"/>
    <w:rsid w:val="005019AF"/>
    <w:rsid w:val="0050488D"/>
    <w:rsid w:val="00504D12"/>
    <w:rsid w:val="0050527A"/>
    <w:rsid w:val="0050535A"/>
    <w:rsid w:val="005106F5"/>
    <w:rsid w:val="00511192"/>
    <w:rsid w:val="005118AD"/>
    <w:rsid w:val="00512353"/>
    <w:rsid w:val="005220C2"/>
    <w:rsid w:val="00522E88"/>
    <w:rsid w:val="00523369"/>
    <w:rsid w:val="0052398F"/>
    <w:rsid w:val="00532960"/>
    <w:rsid w:val="00534CBC"/>
    <w:rsid w:val="00536AFB"/>
    <w:rsid w:val="00545A73"/>
    <w:rsid w:val="0054672F"/>
    <w:rsid w:val="00546DEB"/>
    <w:rsid w:val="00546F0F"/>
    <w:rsid w:val="005477E7"/>
    <w:rsid w:val="00550159"/>
    <w:rsid w:val="00551897"/>
    <w:rsid w:val="00551FFD"/>
    <w:rsid w:val="00552A0F"/>
    <w:rsid w:val="005551ED"/>
    <w:rsid w:val="00556419"/>
    <w:rsid w:val="005572B4"/>
    <w:rsid w:val="005572DD"/>
    <w:rsid w:val="00560564"/>
    <w:rsid w:val="00562E2B"/>
    <w:rsid w:val="00564668"/>
    <w:rsid w:val="00570353"/>
    <w:rsid w:val="005715F5"/>
    <w:rsid w:val="0057171E"/>
    <w:rsid w:val="00571EEC"/>
    <w:rsid w:val="00572666"/>
    <w:rsid w:val="0057267E"/>
    <w:rsid w:val="005726BD"/>
    <w:rsid w:val="00574A5A"/>
    <w:rsid w:val="005753B8"/>
    <w:rsid w:val="00583ED5"/>
    <w:rsid w:val="00587437"/>
    <w:rsid w:val="00592678"/>
    <w:rsid w:val="00594644"/>
    <w:rsid w:val="0059526F"/>
    <w:rsid w:val="00596F36"/>
    <w:rsid w:val="005A1741"/>
    <w:rsid w:val="005A235F"/>
    <w:rsid w:val="005A751F"/>
    <w:rsid w:val="005A7719"/>
    <w:rsid w:val="005A77C2"/>
    <w:rsid w:val="005B291B"/>
    <w:rsid w:val="005B76C5"/>
    <w:rsid w:val="005B7AF0"/>
    <w:rsid w:val="005B7B8A"/>
    <w:rsid w:val="005C09C6"/>
    <w:rsid w:val="005C458D"/>
    <w:rsid w:val="005C491E"/>
    <w:rsid w:val="005C5E0A"/>
    <w:rsid w:val="005C6C0C"/>
    <w:rsid w:val="005D2276"/>
    <w:rsid w:val="005D25FD"/>
    <w:rsid w:val="005D2808"/>
    <w:rsid w:val="005E0858"/>
    <w:rsid w:val="005E2794"/>
    <w:rsid w:val="005E3CBF"/>
    <w:rsid w:val="005E4D55"/>
    <w:rsid w:val="005E6F9D"/>
    <w:rsid w:val="005E7B5A"/>
    <w:rsid w:val="005F01FC"/>
    <w:rsid w:val="005F0C89"/>
    <w:rsid w:val="005F3701"/>
    <w:rsid w:val="005F41DF"/>
    <w:rsid w:val="005F4521"/>
    <w:rsid w:val="005F5478"/>
    <w:rsid w:val="006006FC"/>
    <w:rsid w:val="006045BA"/>
    <w:rsid w:val="0060583A"/>
    <w:rsid w:val="00611649"/>
    <w:rsid w:val="00611A0E"/>
    <w:rsid w:val="00614154"/>
    <w:rsid w:val="00614BD3"/>
    <w:rsid w:val="00623A77"/>
    <w:rsid w:val="006256F5"/>
    <w:rsid w:val="00627D94"/>
    <w:rsid w:val="0063097B"/>
    <w:rsid w:val="006364B8"/>
    <w:rsid w:val="00636A64"/>
    <w:rsid w:val="00636B93"/>
    <w:rsid w:val="00640550"/>
    <w:rsid w:val="0064326A"/>
    <w:rsid w:val="00644D5D"/>
    <w:rsid w:val="00646DC7"/>
    <w:rsid w:val="006511FB"/>
    <w:rsid w:val="00651A9D"/>
    <w:rsid w:val="00654C93"/>
    <w:rsid w:val="00656092"/>
    <w:rsid w:val="0065741C"/>
    <w:rsid w:val="00660B85"/>
    <w:rsid w:val="00662DCE"/>
    <w:rsid w:val="00664F6D"/>
    <w:rsid w:val="006650B8"/>
    <w:rsid w:val="00666329"/>
    <w:rsid w:val="006672EE"/>
    <w:rsid w:val="0067011F"/>
    <w:rsid w:val="0067015E"/>
    <w:rsid w:val="00680453"/>
    <w:rsid w:val="00680C87"/>
    <w:rsid w:val="00682526"/>
    <w:rsid w:val="00683555"/>
    <w:rsid w:val="00686F1D"/>
    <w:rsid w:val="00692F7A"/>
    <w:rsid w:val="00695E06"/>
    <w:rsid w:val="00696315"/>
    <w:rsid w:val="006A0D51"/>
    <w:rsid w:val="006A1C05"/>
    <w:rsid w:val="006A225B"/>
    <w:rsid w:val="006A30D2"/>
    <w:rsid w:val="006A5A6A"/>
    <w:rsid w:val="006A5FE3"/>
    <w:rsid w:val="006B23B2"/>
    <w:rsid w:val="006B4845"/>
    <w:rsid w:val="006B635C"/>
    <w:rsid w:val="006C1708"/>
    <w:rsid w:val="006C1C29"/>
    <w:rsid w:val="006C3782"/>
    <w:rsid w:val="006C3CDE"/>
    <w:rsid w:val="006C4745"/>
    <w:rsid w:val="006D0EE8"/>
    <w:rsid w:val="006D3162"/>
    <w:rsid w:val="006D37E7"/>
    <w:rsid w:val="006D5146"/>
    <w:rsid w:val="006D59D6"/>
    <w:rsid w:val="006D5C04"/>
    <w:rsid w:val="006D7508"/>
    <w:rsid w:val="006E0F2F"/>
    <w:rsid w:val="006E19D7"/>
    <w:rsid w:val="006E71B9"/>
    <w:rsid w:val="006F39B2"/>
    <w:rsid w:val="006F5384"/>
    <w:rsid w:val="006F6604"/>
    <w:rsid w:val="006F71D8"/>
    <w:rsid w:val="006F7D1A"/>
    <w:rsid w:val="00702F6F"/>
    <w:rsid w:val="0070346C"/>
    <w:rsid w:val="007051A0"/>
    <w:rsid w:val="00706496"/>
    <w:rsid w:val="00711A12"/>
    <w:rsid w:val="00711F11"/>
    <w:rsid w:val="007154C4"/>
    <w:rsid w:val="00715DB9"/>
    <w:rsid w:val="007174BE"/>
    <w:rsid w:val="007218A0"/>
    <w:rsid w:val="007238AF"/>
    <w:rsid w:val="00726908"/>
    <w:rsid w:val="007270C7"/>
    <w:rsid w:val="00730F3A"/>
    <w:rsid w:val="00735F34"/>
    <w:rsid w:val="00736944"/>
    <w:rsid w:val="00741200"/>
    <w:rsid w:val="00741333"/>
    <w:rsid w:val="00742FF2"/>
    <w:rsid w:val="00744D6A"/>
    <w:rsid w:val="00746138"/>
    <w:rsid w:val="0074620A"/>
    <w:rsid w:val="00751D50"/>
    <w:rsid w:val="007527D5"/>
    <w:rsid w:val="00752F3C"/>
    <w:rsid w:val="007561FC"/>
    <w:rsid w:val="00761D34"/>
    <w:rsid w:val="00762D2D"/>
    <w:rsid w:val="00764622"/>
    <w:rsid w:val="00764CAD"/>
    <w:rsid w:val="00770FA1"/>
    <w:rsid w:val="00773884"/>
    <w:rsid w:val="00774813"/>
    <w:rsid w:val="0078052A"/>
    <w:rsid w:val="007812FB"/>
    <w:rsid w:val="00784032"/>
    <w:rsid w:val="00786E79"/>
    <w:rsid w:val="00787925"/>
    <w:rsid w:val="00790E31"/>
    <w:rsid w:val="00793B87"/>
    <w:rsid w:val="0079566E"/>
    <w:rsid w:val="00796509"/>
    <w:rsid w:val="0079691E"/>
    <w:rsid w:val="00797723"/>
    <w:rsid w:val="007B1EEE"/>
    <w:rsid w:val="007B249B"/>
    <w:rsid w:val="007B6D4D"/>
    <w:rsid w:val="007B6FAF"/>
    <w:rsid w:val="007B7A09"/>
    <w:rsid w:val="007C0F7A"/>
    <w:rsid w:val="007D24A9"/>
    <w:rsid w:val="007D27FA"/>
    <w:rsid w:val="007D30B5"/>
    <w:rsid w:val="007D6218"/>
    <w:rsid w:val="007D6699"/>
    <w:rsid w:val="007D7E30"/>
    <w:rsid w:val="007E6419"/>
    <w:rsid w:val="007F6815"/>
    <w:rsid w:val="007F6BA8"/>
    <w:rsid w:val="00800352"/>
    <w:rsid w:val="0080681B"/>
    <w:rsid w:val="0080738C"/>
    <w:rsid w:val="00810B77"/>
    <w:rsid w:val="00810D07"/>
    <w:rsid w:val="00817436"/>
    <w:rsid w:val="00822217"/>
    <w:rsid w:val="0082542D"/>
    <w:rsid w:val="00827834"/>
    <w:rsid w:val="008324A8"/>
    <w:rsid w:val="00832835"/>
    <w:rsid w:val="00835110"/>
    <w:rsid w:val="008351FC"/>
    <w:rsid w:val="00841F50"/>
    <w:rsid w:val="00843A0E"/>
    <w:rsid w:val="00845DFE"/>
    <w:rsid w:val="00846E17"/>
    <w:rsid w:val="0085200A"/>
    <w:rsid w:val="00854283"/>
    <w:rsid w:val="008573E3"/>
    <w:rsid w:val="00861E81"/>
    <w:rsid w:val="008645FF"/>
    <w:rsid w:val="00864EFA"/>
    <w:rsid w:val="00866D42"/>
    <w:rsid w:val="0087030E"/>
    <w:rsid w:val="00870AAC"/>
    <w:rsid w:val="008734F7"/>
    <w:rsid w:val="00874E9F"/>
    <w:rsid w:val="00877842"/>
    <w:rsid w:val="008806F8"/>
    <w:rsid w:val="008808E2"/>
    <w:rsid w:val="00881456"/>
    <w:rsid w:val="00881ACB"/>
    <w:rsid w:val="00885FC9"/>
    <w:rsid w:val="00891328"/>
    <w:rsid w:val="00891A47"/>
    <w:rsid w:val="00892809"/>
    <w:rsid w:val="0089370F"/>
    <w:rsid w:val="008939AF"/>
    <w:rsid w:val="00893FED"/>
    <w:rsid w:val="0089449A"/>
    <w:rsid w:val="00895E48"/>
    <w:rsid w:val="00896687"/>
    <w:rsid w:val="008971F4"/>
    <w:rsid w:val="008A0E7D"/>
    <w:rsid w:val="008A3023"/>
    <w:rsid w:val="008A403F"/>
    <w:rsid w:val="008A6815"/>
    <w:rsid w:val="008B1031"/>
    <w:rsid w:val="008B2303"/>
    <w:rsid w:val="008B34A0"/>
    <w:rsid w:val="008B5740"/>
    <w:rsid w:val="008C0B84"/>
    <w:rsid w:val="008C41DA"/>
    <w:rsid w:val="008C553A"/>
    <w:rsid w:val="008C588E"/>
    <w:rsid w:val="008C7226"/>
    <w:rsid w:val="008D7B80"/>
    <w:rsid w:val="008E4184"/>
    <w:rsid w:val="008E549F"/>
    <w:rsid w:val="008E6301"/>
    <w:rsid w:val="008F10BC"/>
    <w:rsid w:val="008F2052"/>
    <w:rsid w:val="008F26ED"/>
    <w:rsid w:val="008F2A38"/>
    <w:rsid w:val="008F3012"/>
    <w:rsid w:val="008F592B"/>
    <w:rsid w:val="00901D14"/>
    <w:rsid w:val="00903775"/>
    <w:rsid w:val="009109F7"/>
    <w:rsid w:val="00912137"/>
    <w:rsid w:val="00915BED"/>
    <w:rsid w:val="00916B64"/>
    <w:rsid w:val="0092145D"/>
    <w:rsid w:val="009245DE"/>
    <w:rsid w:val="00930762"/>
    <w:rsid w:val="00930C0C"/>
    <w:rsid w:val="00936B81"/>
    <w:rsid w:val="00944701"/>
    <w:rsid w:val="00950ED1"/>
    <w:rsid w:val="00952A7A"/>
    <w:rsid w:val="00953A02"/>
    <w:rsid w:val="0095444E"/>
    <w:rsid w:val="00955C67"/>
    <w:rsid w:val="00957B65"/>
    <w:rsid w:val="00960AFF"/>
    <w:rsid w:val="00963F62"/>
    <w:rsid w:val="00965EFC"/>
    <w:rsid w:val="0097161B"/>
    <w:rsid w:val="009762D2"/>
    <w:rsid w:val="009762F1"/>
    <w:rsid w:val="0097692D"/>
    <w:rsid w:val="009776D2"/>
    <w:rsid w:val="00977EA8"/>
    <w:rsid w:val="0098140D"/>
    <w:rsid w:val="00981CED"/>
    <w:rsid w:val="00987225"/>
    <w:rsid w:val="00990870"/>
    <w:rsid w:val="00990DCF"/>
    <w:rsid w:val="009920F5"/>
    <w:rsid w:val="00992B56"/>
    <w:rsid w:val="00992CDA"/>
    <w:rsid w:val="00993342"/>
    <w:rsid w:val="00996CE4"/>
    <w:rsid w:val="009A0FB3"/>
    <w:rsid w:val="009A3F36"/>
    <w:rsid w:val="009A48D8"/>
    <w:rsid w:val="009A6C59"/>
    <w:rsid w:val="009A7878"/>
    <w:rsid w:val="009B0888"/>
    <w:rsid w:val="009B33DF"/>
    <w:rsid w:val="009B4270"/>
    <w:rsid w:val="009B44CC"/>
    <w:rsid w:val="009B5651"/>
    <w:rsid w:val="009B62E4"/>
    <w:rsid w:val="009C4319"/>
    <w:rsid w:val="009C7591"/>
    <w:rsid w:val="009D109E"/>
    <w:rsid w:val="009D1CD9"/>
    <w:rsid w:val="009D1F28"/>
    <w:rsid w:val="009D4830"/>
    <w:rsid w:val="009D797A"/>
    <w:rsid w:val="009E026A"/>
    <w:rsid w:val="009E17C2"/>
    <w:rsid w:val="009E3B56"/>
    <w:rsid w:val="009E49B5"/>
    <w:rsid w:val="009E551E"/>
    <w:rsid w:val="009E7066"/>
    <w:rsid w:val="009F1EF8"/>
    <w:rsid w:val="009F4604"/>
    <w:rsid w:val="009F4B78"/>
    <w:rsid w:val="009F606B"/>
    <w:rsid w:val="009F6E66"/>
    <w:rsid w:val="00A02AC3"/>
    <w:rsid w:val="00A06840"/>
    <w:rsid w:val="00A06EAD"/>
    <w:rsid w:val="00A1293C"/>
    <w:rsid w:val="00A14F9B"/>
    <w:rsid w:val="00A167F1"/>
    <w:rsid w:val="00A2085F"/>
    <w:rsid w:val="00A20EC0"/>
    <w:rsid w:val="00A2150B"/>
    <w:rsid w:val="00A215D9"/>
    <w:rsid w:val="00A2292C"/>
    <w:rsid w:val="00A23FC3"/>
    <w:rsid w:val="00A25F1B"/>
    <w:rsid w:val="00A3288D"/>
    <w:rsid w:val="00A329DC"/>
    <w:rsid w:val="00A41135"/>
    <w:rsid w:val="00A4197D"/>
    <w:rsid w:val="00A41FEB"/>
    <w:rsid w:val="00A42FBA"/>
    <w:rsid w:val="00A44DA6"/>
    <w:rsid w:val="00A50921"/>
    <w:rsid w:val="00A5160D"/>
    <w:rsid w:val="00A56CA4"/>
    <w:rsid w:val="00A65F04"/>
    <w:rsid w:val="00A65F2E"/>
    <w:rsid w:val="00A71AD5"/>
    <w:rsid w:val="00A8073E"/>
    <w:rsid w:val="00A80883"/>
    <w:rsid w:val="00A81BED"/>
    <w:rsid w:val="00A82FC6"/>
    <w:rsid w:val="00A85A0D"/>
    <w:rsid w:val="00A92270"/>
    <w:rsid w:val="00A94A70"/>
    <w:rsid w:val="00AA10AE"/>
    <w:rsid w:val="00AA329F"/>
    <w:rsid w:val="00AA7B6A"/>
    <w:rsid w:val="00AB593E"/>
    <w:rsid w:val="00AB5D37"/>
    <w:rsid w:val="00AB683F"/>
    <w:rsid w:val="00AC4A2E"/>
    <w:rsid w:val="00AD1885"/>
    <w:rsid w:val="00AD50BA"/>
    <w:rsid w:val="00AE02E7"/>
    <w:rsid w:val="00AE0F75"/>
    <w:rsid w:val="00AE319E"/>
    <w:rsid w:val="00AE3B2C"/>
    <w:rsid w:val="00AE3B4E"/>
    <w:rsid w:val="00AE676F"/>
    <w:rsid w:val="00AE709C"/>
    <w:rsid w:val="00AE7DD9"/>
    <w:rsid w:val="00AF2B38"/>
    <w:rsid w:val="00B004C1"/>
    <w:rsid w:val="00B0168B"/>
    <w:rsid w:val="00B03458"/>
    <w:rsid w:val="00B04B8E"/>
    <w:rsid w:val="00B1072F"/>
    <w:rsid w:val="00B15820"/>
    <w:rsid w:val="00B215D8"/>
    <w:rsid w:val="00B2218A"/>
    <w:rsid w:val="00B246ED"/>
    <w:rsid w:val="00B26DD0"/>
    <w:rsid w:val="00B338C8"/>
    <w:rsid w:val="00B341CC"/>
    <w:rsid w:val="00B35321"/>
    <w:rsid w:val="00B35505"/>
    <w:rsid w:val="00B35CB3"/>
    <w:rsid w:val="00B35E0A"/>
    <w:rsid w:val="00B40124"/>
    <w:rsid w:val="00B40B86"/>
    <w:rsid w:val="00B42E03"/>
    <w:rsid w:val="00B443E2"/>
    <w:rsid w:val="00B46222"/>
    <w:rsid w:val="00B54092"/>
    <w:rsid w:val="00B5444C"/>
    <w:rsid w:val="00B5568B"/>
    <w:rsid w:val="00B557BF"/>
    <w:rsid w:val="00B55BD6"/>
    <w:rsid w:val="00B56147"/>
    <w:rsid w:val="00B5720A"/>
    <w:rsid w:val="00B604A0"/>
    <w:rsid w:val="00B60761"/>
    <w:rsid w:val="00B620A5"/>
    <w:rsid w:val="00B62BB1"/>
    <w:rsid w:val="00B63559"/>
    <w:rsid w:val="00B71641"/>
    <w:rsid w:val="00B73979"/>
    <w:rsid w:val="00B751B0"/>
    <w:rsid w:val="00B762E0"/>
    <w:rsid w:val="00B86C54"/>
    <w:rsid w:val="00B874C4"/>
    <w:rsid w:val="00B97AA2"/>
    <w:rsid w:val="00B97B8E"/>
    <w:rsid w:val="00BA00A8"/>
    <w:rsid w:val="00BA0378"/>
    <w:rsid w:val="00BA37A4"/>
    <w:rsid w:val="00BA4FB0"/>
    <w:rsid w:val="00BA6138"/>
    <w:rsid w:val="00BB1930"/>
    <w:rsid w:val="00BB3478"/>
    <w:rsid w:val="00BC2247"/>
    <w:rsid w:val="00BC5572"/>
    <w:rsid w:val="00BD497C"/>
    <w:rsid w:val="00BD57EE"/>
    <w:rsid w:val="00BE4E8A"/>
    <w:rsid w:val="00BF24AB"/>
    <w:rsid w:val="00BF2A79"/>
    <w:rsid w:val="00BF375F"/>
    <w:rsid w:val="00C02372"/>
    <w:rsid w:val="00C044C3"/>
    <w:rsid w:val="00C10453"/>
    <w:rsid w:val="00C13BCA"/>
    <w:rsid w:val="00C141B9"/>
    <w:rsid w:val="00C158CF"/>
    <w:rsid w:val="00C16518"/>
    <w:rsid w:val="00C1787D"/>
    <w:rsid w:val="00C20F14"/>
    <w:rsid w:val="00C22B7C"/>
    <w:rsid w:val="00C23B8E"/>
    <w:rsid w:val="00C3184D"/>
    <w:rsid w:val="00C331FD"/>
    <w:rsid w:val="00C34DCB"/>
    <w:rsid w:val="00C36D0C"/>
    <w:rsid w:val="00C3708D"/>
    <w:rsid w:val="00C4138A"/>
    <w:rsid w:val="00C440B4"/>
    <w:rsid w:val="00C446F9"/>
    <w:rsid w:val="00C462CB"/>
    <w:rsid w:val="00C46F39"/>
    <w:rsid w:val="00C47AFE"/>
    <w:rsid w:val="00C5067F"/>
    <w:rsid w:val="00C515C3"/>
    <w:rsid w:val="00C51AA2"/>
    <w:rsid w:val="00C52E43"/>
    <w:rsid w:val="00C56CD4"/>
    <w:rsid w:val="00C609C3"/>
    <w:rsid w:val="00C60E16"/>
    <w:rsid w:val="00C65E4E"/>
    <w:rsid w:val="00C66610"/>
    <w:rsid w:val="00C66648"/>
    <w:rsid w:val="00C66FEF"/>
    <w:rsid w:val="00C70CB4"/>
    <w:rsid w:val="00C727A7"/>
    <w:rsid w:val="00C728D5"/>
    <w:rsid w:val="00C72CF7"/>
    <w:rsid w:val="00C75119"/>
    <w:rsid w:val="00C76DD6"/>
    <w:rsid w:val="00C77907"/>
    <w:rsid w:val="00C90B62"/>
    <w:rsid w:val="00C91C08"/>
    <w:rsid w:val="00C97F0E"/>
    <w:rsid w:val="00CA06AC"/>
    <w:rsid w:val="00CA1D9E"/>
    <w:rsid w:val="00CA242A"/>
    <w:rsid w:val="00CA27BD"/>
    <w:rsid w:val="00CA2AB6"/>
    <w:rsid w:val="00CA4BCC"/>
    <w:rsid w:val="00CB01D6"/>
    <w:rsid w:val="00CB311E"/>
    <w:rsid w:val="00CB71E1"/>
    <w:rsid w:val="00CC0ED3"/>
    <w:rsid w:val="00CC1894"/>
    <w:rsid w:val="00CC2EE2"/>
    <w:rsid w:val="00CC3D03"/>
    <w:rsid w:val="00CC45DB"/>
    <w:rsid w:val="00CC5651"/>
    <w:rsid w:val="00CC73FF"/>
    <w:rsid w:val="00CD141E"/>
    <w:rsid w:val="00CD45DA"/>
    <w:rsid w:val="00CE2EA4"/>
    <w:rsid w:val="00CE5714"/>
    <w:rsid w:val="00CE6138"/>
    <w:rsid w:val="00CE6F59"/>
    <w:rsid w:val="00CE7AAB"/>
    <w:rsid w:val="00CF2673"/>
    <w:rsid w:val="00CF2DA1"/>
    <w:rsid w:val="00CF43B1"/>
    <w:rsid w:val="00D0614B"/>
    <w:rsid w:val="00D06AD1"/>
    <w:rsid w:val="00D17549"/>
    <w:rsid w:val="00D24D97"/>
    <w:rsid w:val="00D275F5"/>
    <w:rsid w:val="00D376F1"/>
    <w:rsid w:val="00D43CA8"/>
    <w:rsid w:val="00D43D9D"/>
    <w:rsid w:val="00D4523D"/>
    <w:rsid w:val="00D4593F"/>
    <w:rsid w:val="00D45BD4"/>
    <w:rsid w:val="00D4775B"/>
    <w:rsid w:val="00D47AB8"/>
    <w:rsid w:val="00D55D94"/>
    <w:rsid w:val="00D56566"/>
    <w:rsid w:val="00D647A4"/>
    <w:rsid w:val="00D6487A"/>
    <w:rsid w:val="00D648BB"/>
    <w:rsid w:val="00D64E04"/>
    <w:rsid w:val="00D65A5E"/>
    <w:rsid w:val="00D669D1"/>
    <w:rsid w:val="00D7049A"/>
    <w:rsid w:val="00D704F6"/>
    <w:rsid w:val="00D722B1"/>
    <w:rsid w:val="00D74A82"/>
    <w:rsid w:val="00D753F6"/>
    <w:rsid w:val="00D7737D"/>
    <w:rsid w:val="00D80897"/>
    <w:rsid w:val="00D81375"/>
    <w:rsid w:val="00D8540E"/>
    <w:rsid w:val="00D85C4D"/>
    <w:rsid w:val="00D8730B"/>
    <w:rsid w:val="00D9072A"/>
    <w:rsid w:val="00D94852"/>
    <w:rsid w:val="00DA039C"/>
    <w:rsid w:val="00DA10B4"/>
    <w:rsid w:val="00DA6EBE"/>
    <w:rsid w:val="00DB27CC"/>
    <w:rsid w:val="00DB2A54"/>
    <w:rsid w:val="00DB4EF9"/>
    <w:rsid w:val="00DC29FE"/>
    <w:rsid w:val="00DC430C"/>
    <w:rsid w:val="00DC60FB"/>
    <w:rsid w:val="00DC7319"/>
    <w:rsid w:val="00DC742E"/>
    <w:rsid w:val="00DD38DC"/>
    <w:rsid w:val="00DD63FF"/>
    <w:rsid w:val="00DF1BBF"/>
    <w:rsid w:val="00DF3145"/>
    <w:rsid w:val="00DF4B0E"/>
    <w:rsid w:val="00DF528A"/>
    <w:rsid w:val="00E01E4B"/>
    <w:rsid w:val="00E062B0"/>
    <w:rsid w:val="00E0711E"/>
    <w:rsid w:val="00E0770C"/>
    <w:rsid w:val="00E14DFA"/>
    <w:rsid w:val="00E17EA5"/>
    <w:rsid w:val="00E229DB"/>
    <w:rsid w:val="00E2571A"/>
    <w:rsid w:val="00E26EDC"/>
    <w:rsid w:val="00E2713C"/>
    <w:rsid w:val="00E30B42"/>
    <w:rsid w:val="00E342D7"/>
    <w:rsid w:val="00E34D1F"/>
    <w:rsid w:val="00E35C26"/>
    <w:rsid w:val="00E40931"/>
    <w:rsid w:val="00E410EA"/>
    <w:rsid w:val="00E41D5C"/>
    <w:rsid w:val="00E437F7"/>
    <w:rsid w:val="00E529F9"/>
    <w:rsid w:val="00E55017"/>
    <w:rsid w:val="00E55416"/>
    <w:rsid w:val="00E557D1"/>
    <w:rsid w:val="00E56282"/>
    <w:rsid w:val="00E616BF"/>
    <w:rsid w:val="00E658AA"/>
    <w:rsid w:val="00E66330"/>
    <w:rsid w:val="00E6656A"/>
    <w:rsid w:val="00E70D30"/>
    <w:rsid w:val="00E716BA"/>
    <w:rsid w:val="00E75977"/>
    <w:rsid w:val="00E76431"/>
    <w:rsid w:val="00E7686D"/>
    <w:rsid w:val="00E77B24"/>
    <w:rsid w:val="00E813BA"/>
    <w:rsid w:val="00E8590C"/>
    <w:rsid w:val="00E85F76"/>
    <w:rsid w:val="00E93590"/>
    <w:rsid w:val="00E94506"/>
    <w:rsid w:val="00E95A7B"/>
    <w:rsid w:val="00E969E9"/>
    <w:rsid w:val="00EA01A0"/>
    <w:rsid w:val="00EA155A"/>
    <w:rsid w:val="00EA24D4"/>
    <w:rsid w:val="00EA2851"/>
    <w:rsid w:val="00EA3515"/>
    <w:rsid w:val="00EA55FE"/>
    <w:rsid w:val="00EB0B4F"/>
    <w:rsid w:val="00EB1B59"/>
    <w:rsid w:val="00EB4384"/>
    <w:rsid w:val="00EB6065"/>
    <w:rsid w:val="00EC0826"/>
    <w:rsid w:val="00EC4E99"/>
    <w:rsid w:val="00ED3A21"/>
    <w:rsid w:val="00ED54F9"/>
    <w:rsid w:val="00ED6982"/>
    <w:rsid w:val="00EE0218"/>
    <w:rsid w:val="00EE0E54"/>
    <w:rsid w:val="00EE1033"/>
    <w:rsid w:val="00EF24BB"/>
    <w:rsid w:val="00EF2B90"/>
    <w:rsid w:val="00EF32F6"/>
    <w:rsid w:val="00EF4114"/>
    <w:rsid w:val="00EF448F"/>
    <w:rsid w:val="00EF4634"/>
    <w:rsid w:val="00EF472E"/>
    <w:rsid w:val="00EF4A5A"/>
    <w:rsid w:val="00EF4EC4"/>
    <w:rsid w:val="00EF66A9"/>
    <w:rsid w:val="00EF74D8"/>
    <w:rsid w:val="00F01898"/>
    <w:rsid w:val="00F05EE0"/>
    <w:rsid w:val="00F06985"/>
    <w:rsid w:val="00F07DE8"/>
    <w:rsid w:val="00F156B3"/>
    <w:rsid w:val="00F15FD8"/>
    <w:rsid w:val="00F21A1A"/>
    <w:rsid w:val="00F22813"/>
    <w:rsid w:val="00F22FC8"/>
    <w:rsid w:val="00F27F36"/>
    <w:rsid w:val="00F32B8C"/>
    <w:rsid w:val="00F33383"/>
    <w:rsid w:val="00F33D5B"/>
    <w:rsid w:val="00F4030B"/>
    <w:rsid w:val="00F42F65"/>
    <w:rsid w:val="00F444F5"/>
    <w:rsid w:val="00F4602E"/>
    <w:rsid w:val="00F46BCF"/>
    <w:rsid w:val="00F515AF"/>
    <w:rsid w:val="00F53E05"/>
    <w:rsid w:val="00F5550A"/>
    <w:rsid w:val="00F55A56"/>
    <w:rsid w:val="00F56088"/>
    <w:rsid w:val="00F6031D"/>
    <w:rsid w:val="00F61303"/>
    <w:rsid w:val="00F65606"/>
    <w:rsid w:val="00F66614"/>
    <w:rsid w:val="00F67764"/>
    <w:rsid w:val="00F71232"/>
    <w:rsid w:val="00F74722"/>
    <w:rsid w:val="00F75F45"/>
    <w:rsid w:val="00F82957"/>
    <w:rsid w:val="00F83BD2"/>
    <w:rsid w:val="00F857CA"/>
    <w:rsid w:val="00F92C2B"/>
    <w:rsid w:val="00F94241"/>
    <w:rsid w:val="00F945CD"/>
    <w:rsid w:val="00F95ECF"/>
    <w:rsid w:val="00F9792C"/>
    <w:rsid w:val="00F97AAA"/>
    <w:rsid w:val="00FA4AD8"/>
    <w:rsid w:val="00FB3597"/>
    <w:rsid w:val="00FB53CA"/>
    <w:rsid w:val="00FC3750"/>
    <w:rsid w:val="00FC487C"/>
    <w:rsid w:val="00FC51A5"/>
    <w:rsid w:val="00FD0B36"/>
    <w:rsid w:val="00FD168A"/>
    <w:rsid w:val="00FD3643"/>
    <w:rsid w:val="00FD553C"/>
    <w:rsid w:val="00FD6F5E"/>
    <w:rsid w:val="00FE087D"/>
    <w:rsid w:val="00FE133D"/>
    <w:rsid w:val="00FE2090"/>
    <w:rsid w:val="00FE359D"/>
    <w:rsid w:val="00FE47EA"/>
    <w:rsid w:val="00FE4D5F"/>
    <w:rsid w:val="00FE6E94"/>
    <w:rsid w:val="00FE7BC4"/>
    <w:rsid w:val="00FF29D4"/>
    <w:rsid w:val="00FF388D"/>
  </w:rsids>
  <w:themeFontLang w:eastAsia="zh-CN" w:val="en-GB"/>
  <w:clrSchemeMapping w:accent1="accent1" w:accent2="accent2" w:accent3="accent3" w:accent4="accent4" w:accent5="accent5" w:accent6="accent6" w:bg1="light1" w:bg2="light2" w:followedHyperlink="followedHyperlink" w:hyperlink="hyperlink" w:t1="dark1" w:t2="dark2"/>
  <w:doNotIncludeSubdocsInStats/>
  <w:shapeDefaults>
    <o:shapedefaults spidmax="2050" v:ext="edit"/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cs="Times New Roman" w:eastAsia="MS Mincho" w:hAnsi="Times New Roman"/>
        <w:lang w:bidi="ar-SA" w:eastAsia="en-GB" w:val="en-GB"/>
      </w:rPr>
    </w:rPrDefault>
    <w:pPrDefault/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2D4E76"/>
    <w:pPr>
      <w:spacing w:line="360" w:lineRule="auto"/>
      <w:ind w:firstLine="200" w:firstLineChars="200"/>
      <w:jc w:val="both"/>
    </w:pPr>
    <w:rPr>
      <w:rFonts w:eastAsia="宋体"/>
      <w:sz w:val="24"/>
      <w:szCs w:val="24"/>
      <w:lang w:eastAsia="ja-JP" w:val="de-DE"/>
    </w:rPr>
  </w:style>
  <w:style w:styleId="1" w:type="paragraph">
    <w:name w:val="heading 1"/>
    <w:basedOn w:val="Legend"/>
    <w:next w:val="a"/>
    <w:link w:val="10"/>
    <w:uiPriority w:val="9"/>
    <w:qFormat/>
    <w:rsid w:val="004363EA"/>
    <w:pPr>
      <w:ind w:firstLine="0" w:firstLineChars="0"/>
      <w:jc w:val="left"/>
      <w:outlineLvl w:val="0"/>
    </w:pPr>
    <w:rPr>
      <w:b/>
      <w:noProof/>
      <w:sz w:val="32"/>
    </w:rPr>
  </w:style>
  <w:style w:styleId="2" w:type="paragraph">
    <w:name w:val="heading 2"/>
    <w:next w:val="a"/>
    <w:link w:val="20"/>
    <w:uiPriority w:val="9"/>
    <w:unhideWhenUsed/>
    <w:qFormat/>
    <w:rsid w:val="00536AFB"/>
    <w:pPr>
      <w:spacing w:line="360" w:lineRule="auto"/>
      <w:outlineLvl w:val="1"/>
    </w:pPr>
    <w:rPr>
      <w:rFonts w:eastAsia="宋体"/>
      <w:b/>
      <w:noProof/>
      <w:sz w:val="30"/>
      <w:szCs w:val="24"/>
      <w:lang w:eastAsia="ja-JP" w:val="en-US"/>
    </w:rPr>
  </w:style>
  <w:style w:styleId="3" w:type="paragraph">
    <w:name w:val="heading 3"/>
    <w:next w:val="a"/>
    <w:link w:val="30"/>
    <w:uiPriority w:val="9"/>
    <w:unhideWhenUsed/>
    <w:qFormat/>
    <w:rsid w:val="00536AFB"/>
    <w:pPr>
      <w:spacing w:line="360" w:lineRule="auto"/>
      <w:outlineLvl w:val="2"/>
    </w:pPr>
    <w:rPr>
      <w:rFonts w:eastAsia="宋体"/>
      <w:b/>
      <w:sz w:val="24"/>
      <w:szCs w:val="24"/>
      <w:lang w:eastAsia="ja-JP" w:val="de-DE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History" w:type="paragraph">
    <w:name w:val="History"/>
    <w:basedOn w:val="a"/>
    <w:rsid w:val="00536AFB"/>
    <w:pPr>
      <w:spacing w:after="460" w:before="230" w:line="180" w:lineRule="exact"/>
      <w:jc w:val="right"/>
    </w:pPr>
    <w:rPr>
      <w:rFonts w:ascii="Arial" w:hAnsi="Arial"/>
      <w:sz w:val="14"/>
      <w:szCs w:val="16"/>
    </w:rPr>
  </w:style>
  <w:style w:customStyle="1" w:styleId="References" w:type="paragraph">
    <w:name w:val="References"/>
    <w:basedOn w:val="a"/>
    <w:rsid w:val="00B71641"/>
    <w:pPr>
      <w:spacing w:line="200" w:lineRule="exact"/>
      <w:ind w:firstLine="0" w:firstLineChars="0"/>
      <w:jc w:val="left"/>
    </w:pPr>
    <w:rPr>
      <w:sz w:val="15"/>
      <w:szCs w:val="14"/>
      <w:lang w:val="en-GB"/>
    </w:rPr>
  </w:style>
  <w:style w:customStyle="1" w:styleId="HExperimentalSection" w:type="paragraph">
    <w:name w:val="HExperimental_Section"/>
    <w:basedOn w:val="a"/>
    <w:rsid w:val="00536AFB"/>
    <w:pPr>
      <w:spacing w:after="230" w:before="460" w:line="230" w:lineRule="atLeast"/>
    </w:pPr>
    <w:rPr>
      <w:i/>
      <w:szCs w:val="20"/>
    </w:rPr>
  </w:style>
  <w:style w:customStyle="1" w:styleId="ExperimentalSection" w:type="paragraph">
    <w:name w:val="ExperimentalSection"/>
    <w:basedOn w:val="a"/>
    <w:rsid w:val="00536AFB"/>
    <w:pPr>
      <w:spacing w:after="240" w:line="200" w:lineRule="exact"/>
      <w:ind w:firstLine="170"/>
    </w:pPr>
    <w:rPr>
      <w:sz w:val="16"/>
      <w:szCs w:val="14"/>
      <w:lang w:val="en-GB"/>
    </w:rPr>
  </w:style>
  <w:style w:customStyle="1" w:styleId="FNB" w:type="paragraph">
    <w:name w:val="FNB"/>
    <w:basedOn w:val="a"/>
    <w:link w:val="FNBChar"/>
    <w:rsid w:val="00536AFB"/>
    <w:pPr>
      <w:widowControl w:val="0"/>
      <w:spacing w:after="40" w:line="160" w:lineRule="exact"/>
      <w:ind w:hanging="567" w:left="567" w:right="4434"/>
    </w:pPr>
    <w:rPr>
      <w:rFonts w:ascii="Times" w:hAnsi="Times"/>
      <w:sz w:val="14"/>
      <w:szCs w:val="3276"/>
      <w:lang w:eastAsia="de-DE" w:val="en-GB"/>
    </w:rPr>
  </w:style>
  <w:style w:customStyle="1" w:styleId="FNBChar" w:type="character">
    <w:name w:val="FNB Char"/>
    <w:link w:val="FNB"/>
    <w:rsid w:val="00536AFB"/>
    <w:rPr>
      <w:rFonts w:ascii="Times" w:eastAsia="宋体" w:hAnsi="Times"/>
      <w:sz w:val="14"/>
      <w:szCs w:val="3276"/>
      <w:lang w:eastAsia="de-DE"/>
    </w:rPr>
  </w:style>
  <w:style w:customStyle="1" w:styleId="Ack" w:type="paragraph">
    <w:name w:val="Ack"/>
    <w:basedOn w:val="a"/>
    <w:rsid w:val="00536AFB"/>
  </w:style>
  <w:style w:customStyle="1" w:styleId="TableCaption" w:type="paragraph">
    <w:name w:val="TableCaption"/>
    <w:rsid w:val="00536AFB"/>
    <w:pPr>
      <w:spacing w:after="120"/>
      <w:jc w:val="center"/>
    </w:pPr>
    <w:rPr>
      <w:rFonts w:ascii="等线" w:eastAsia="黑体" w:hAnsi="等线"/>
      <w:b/>
      <w:sz w:val="21"/>
      <w:szCs w:val="14"/>
      <w:lang w:eastAsia="ja-JP"/>
    </w:rPr>
  </w:style>
  <w:style w:customStyle="1" w:styleId="TableHead" w:type="paragraph">
    <w:name w:val="TableHead"/>
    <w:basedOn w:val="TableCaption"/>
    <w:rsid w:val="00536AFB"/>
    <w:pPr>
      <w:pBdr>
        <w:top w:color="FFFFFF" w:space="4" w:sz="4" w:val="single"/>
        <w:left w:color="FFFFFF" w:space="4" w:sz="4" w:val="single"/>
        <w:bottom w:color="FFFFFF" w:space="4" w:sz="4" w:val="single"/>
        <w:right w:color="FFFFFF" w:space="4" w:sz="4" w:val="single"/>
      </w:pBdr>
      <w:spacing w:after="0"/>
    </w:pPr>
  </w:style>
  <w:style w:customStyle="1" w:styleId="TableBody" w:type="paragraph">
    <w:name w:val="TableBody"/>
    <w:basedOn w:val="TableHead"/>
    <w:rsid w:val="00B71641"/>
    <w:rPr>
      <w:rFonts w:ascii="Times New Roman" w:eastAsia="宋体" w:hAnsi="Times New Roman"/>
      <w:b w:val="0"/>
      <w:sz w:val="24"/>
    </w:rPr>
  </w:style>
  <w:style w:customStyle="1" w:styleId="TableFoot" w:type="paragraph">
    <w:name w:val="TableFoot"/>
    <w:basedOn w:val="TableBody"/>
    <w:rsid w:val="00536AFB"/>
    <w:pPr>
      <w:spacing w:after="60" w:before="60"/>
    </w:pPr>
    <w:rPr>
      <w:sz w:val="18"/>
    </w:rPr>
  </w:style>
  <w:style w:customStyle="1" w:styleId="SchemeCaption" w:type="paragraph">
    <w:name w:val="SchemeCaption"/>
    <w:basedOn w:val="a"/>
    <w:rsid w:val="00536AFB"/>
    <w:pPr>
      <w:spacing w:after="460" w:before="230" w:line="190" w:lineRule="exact"/>
    </w:pPr>
    <w:rPr>
      <w:rFonts w:ascii="Arial" w:hAnsi="Arial"/>
      <w:sz w:val="16"/>
      <w:szCs w:val="14"/>
      <w:lang w:val="en-GB"/>
    </w:rPr>
  </w:style>
  <w:style w:styleId="a3" w:type="paragraph">
    <w:name w:val="footnote text"/>
    <w:basedOn w:val="a"/>
    <w:semiHidden/>
    <w:rsid w:val="00D81375"/>
    <w:pPr>
      <w:keepLines/>
      <w:widowControl w:val="0"/>
    </w:pPr>
    <w:rPr>
      <w:rFonts w:eastAsia="Times New Roman"/>
      <w:sz w:val="20"/>
      <w:szCs w:val="20"/>
      <w:lang w:eastAsia="ro-RO" w:val="en-GB"/>
    </w:rPr>
  </w:style>
  <w:style w:customStyle="1" w:styleId="STOE" w:type="paragraph">
    <w:name w:val="STOE"/>
    <w:basedOn w:val="a"/>
    <w:link w:val="STOEChar1"/>
    <w:rsid w:val="00536AFB"/>
    <w:pPr>
      <w:widowControl w:val="0"/>
      <w:spacing w:line="236" w:lineRule="exact"/>
      <w:ind w:right="4434"/>
    </w:pPr>
    <w:rPr>
      <w:rFonts w:ascii="Times" w:hAnsi="Times"/>
      <w:sz w:val="18"/>
      <w:szCs w:val="3276"/>
      <w:lang w:eastAsia="de-DE" w:val="en-GB"/>
    </w:rPr>
  </w:style>
  <w:style w:customStyle="1" w:styleId="STOEChar1" w:type="character">
    <w:name w:val="STOE Char1"/>
    <w:link w:val="STOE"/>
    <w:rsid w:val="00536AFB"/>
    <w:rPr>
      <w:rFonts w:ascii="Times" w:eastAsia="宋体" w:hAnsi="Times"/>
      <w:sz w:val="18"/>
      <w:szCs w:val="3276"/>
      <w:lang w:eastAsia="de-DE"/>
    </w:rPr>
  </w:style>
  <w:style w:styleId="a4" w:type="paragraph">
    <w:name w:val="Balloon Text"/>
    <w:basedOn w:val="a"/>
    <w:semiHidden/>
    <w:rsid w:val="00D81375"/>
    <w:rPr>
      <w:rFonts w:ascii="Tahoma" w:cs="Tahoma" w:hAnsi="Tahoma"/>
      <w:sz w:val="16"/>
      <w:szCs w:val="16"/>
    </w:rPr>
  </w:style>
  <w:style w:styleId="a5" w:type="paragraph">
    <w:name w:val="header"/>
    <w:basedOn w:val="a"/>
    <w:link w:val="a6"/>
    <w:rsid w:val="00881456"/>
    <w:pPr>
      <w:tabs>
        <w:tab w:pos="4536" w:val="center"/>
        <w:tab w:pos="9072" w:val="right"/>
      </w:tabs>
    </w:pPr>
    <w:rPr>
      <w:lang w:val="x-none"/>
    </w:rPr>
  </w:style>
  <w:style w:styleId="a7" w:type="paragraph">
    <w:name w:val="footer"/>
    <w:basedOn w:val="a"/>
    <w:link w:val="a8"/>
    <w:uiPriority w:val="99"/>
    <w:rsid w:val="00881456"/>
    <w:pPr>
      <w:tabs>
        <w:tab w:pos="4536" w:val="center"/>
        <w:tab w:pos="9072" w:val="right"/>
      </w:tabs>
    </w:pPr>
  </w:style>
  <w:style w:customStyle="1" w:styleId="Title1" w:type="paragraph">
    <w:name w:val="Title1"/>
    <w:basedOn w:val="a"/>
    <w:rsid w:val="00536AFB"/>
    <w:rPr>
      <w:b/>
      <w:lang w:val="en-US"/>
    </w:rPr>
  </w:style>
  <w:style w:customStyle="1" w:styleId="AuthorsFull" w:type="paragraph">
    <w:name w:val="Authors Full"/>
    <w:rsid w:val="004D6247"/>
    <w:pPr>
      <w:spacing w:line="360" w:lineRule="auto"/>
      <w:jc w:val="center"/>
    </w:pPr>
    <w:rPr>
      <w:rFonts w:ascii="Times" w:eastAsia="宋体" w:hAnsi="Times"/>
      <w:i/>
      <w:sz w:val="18"/>
      <w:szCs w:val="3276"/>
      <w:lang w:eastAsia="de-DE" w:val="en-US"/>
    </w:rPr>
  </w:style>
  <w:style w:customStyle="1" w:styleId="dedication" w:type="paragraph">
    <w:name w:val="dedication"/>
    <w:basedOn w:val="a"/>
    <w:rsid w:val="00536AFB"/>
    <w:rPr>
      <w:i/>
      <w:lang w:val="en-US"/>
    </w:rPr>
  </w:style>
  <w:style w:customStyle="1" w:styleId="Addresses" w:type="paragraph">
    <w:name w:val="Addresses"/>
    <w:basedOn w:val="a"/>
    <w:rsid w:val="00536AFB"/>
    <w:rPr>
      <w:sz w:val="18"/>
      <w:lang w:val="en-US"/>
    </w:rPr>
  </w:style>
  <w:style w:customStyle="1" w:styleId="Acknowledgements" w:type="paragraph">
    <w:name w:val="Acknowledgements"/>
    <w:basedOn w:val="a"/>
    <w:rsid w:val="00536AFB"/>
    <w:rPr>
      <w:lang w:val="en-US"/>
    </w:rPr>
  </w:style>
  <w:style w:customStyle="1" w:styleId="Abstract" w:type="paragraph">
    <w:name w:val="Abstract"/>
    <w:autoRedefine/>
    <w:rsid w:val="00536AFB"/>
    <w:pPr>
      <w:spacing w:line="360" w:lineRule="auto"/>
      <w:ind w:left="400" w:leftChars="400" w:right="400" w:rightChars="400"/>
      <w:jc w:val="both"/>
    </w:pPr>
    <w:rPr>
      <w:rFonts w:eastAsia="楷体"/>
      <w:sz w:val="24"/>
      <w:szCs w:val="24"/>
      <w:lang w:eastAsia="ja-JP" w:val="en-US"/>
    </w:rPr>
  </w:style>
  <w:style w:customStyle="1" w:styleId="Head1" w:type="paragraph">
    <w:name w:val="Head 1"/>
    <w:basedOn w:val="a"/>
    <w:autoRedefine/>
    <w:rsid w:val="00536AFB"/>
    <w:rPr>
      <w:b/>
      <w:lang w:val="en-US"/>
    </w:rPr>
  </w:style>
  <w:style w:customStyle="1" w:styleId="Head2" w:type="paragraph">
    <w:name w:val="Head 2"/>
    <w:basedOn w:val="a"/>
    <w:autoRedefine/>
    <w:rsid w:val="00536AFB"/>
    <w:rPr>
      <w:i/>
      <w:lang w:val="en-US"/>
    </w:rPr>
  </w:style>
  <w:style w:customStyle="1" w:styleId="dates" w:type="paragraph">
    <w:name w:val="dates"/>
    <w:basedOn w:val="a"/>
    <w:rsid w:val="00536AFB"/>
    <w:pPr>
      <w:jc w:val="right"/>
    </w:pPr>
    <w:rPr>
      <w:lang w:val="en-US"/>
    </w:rPr>
  </w:style>
  <w:style w:customStyle="1" w:styleId="Literature" w:type="paragraph">
    <w:name w:val="Literature"/>
    <w:basedOn w:val="a"/>
    <w:rsid w:val="00536AFB"/>
    <w:pPr>
      <w:spacing w:line="480" w:lineRule="auto"/>
    </w:pPr>
  </w:style>
  <w:style w:customStyle="1" w:styleId="Legend" w:type="paragraph">
    <w:name w:val="Legend"/>
    <w:basedOn w:val="a"/>
    <w:rsid w:val="00536AFB"/>
    <w:rPr>
      <w:lang w:val="en-US"/>
    </w:rPr>
  </w:style>
  <w:style w:customStyle="1" w:styleId="MainText" w:type="paragraph">
    <w:name w:val="Main Text"/>
    <w:basedOn w:val="a"/>
    <w:link w:val="MainTextChar"/>
    <w:rsid w:val="00536AFB"/>
    <w:pPr>
      <w:spacing w:line="480" w:lineRule="auto"/>
    </w:pPr>
    <w:rPr>
      <w:lang w:val="en-US"/>
    </w:rPr>
  </w:style>
  <w:style w:customStyle="1" w:styleId="Tableofcontents" w:type="paragraph">
    <w:name w:val="Table of contents"/>
    <w:autoRedefine/>
    <w:rsid w:val="00536AFB"/>
    <w:pPr>
      <w:jc w:val="center"/>
    </w:pPr>
    <w:rPr>
      <w:rFonts w:eastAsia="宋体"/>
      <w:sz w:val="21"/>
      <w:szCs w:val="24"/>
      <w:lang w:eastAsia="ja-JP" w:val="en-US"/>
    </w:rPr>
  </w:style>
  <w:style w:customStyle="1" w:styleId="ExperimentalText" w:type="paragraph">
    <w:name w:val="Experimental Text"/>
    <w:basedOn w:val="a"/>
    <w:link w:val="ExperimentalTextChar"/>
    <w:rsid w:val="00536AFB"/>
    <w:pPr>
      <w:spacing w:line="480" w:lineRule="auto"/>
    </w:pPr>
    <w:rPr>
      <w:lang w:val="en-US"/>
    </w:rPr>
  </w:style>
  <w:style w:customStyle="1" w:styleId="ExperimentalTextChar" w:type="character">
    <w:name w:val="Experimental Text Char"/>
    <w:link w:val="ExperimentalText"/>
    <w:rsid w:val="00536AFB"/>
    <w:rPr>
      <w:rFonts w:eastAsia="宋体"/>
      <w:sz w:val="24"/>
      <w:szCs w:val="24"/>
      <w:lang w:eastAsia="ja-JP" w:val="en-US"/>
    </w:rPr>
  </w:style>
  <w:style w:customStyle="1" w:styleId="MainTextChar" w:type="character">
    <w:name w:val="Main Text Char"/>
    <w:link w:val="MainText"/>
    <w:rsid w:val="00536AFB"/>
    <w:rPr>
      <w:rFonts w:eastAsia="宋体"/>
      <w:sz w:val="24"/>
      <w:szCs w:val="24"/>
      <w:lang w:eastAsia="ja-JP" w:val="en-US"/>
    </w:rPr>
  </w:style>
  <w:style w:customStyle="1" w:styleId="Title2" w:type="paragraph">
    <w:name w:val="Title2"/>
    <w:basedOn w:val="a"/>
    <w:rsid w:val="00536AFB"/>
    <w:rPr>
      <w:b/>
      <w:lang w:val="en-US"/>
    </w:rPr>
  </w:style>
  <w:style w:customStyle="1" w:styleId="Dedication0" w:type="paragraph">
    <w:name w:val="Dedication"/>
    <w:basedOn w:val="a"/>
    <w:autoRedefine/>
    <w:rsid w:val="00536AFB"/>
    <w:rPr>
      <w:lang w:val="en-US"/>
    </w:rPr>
  </w:style>
  <w:style w:customStyle="1" w:styleId="Maintext0" w:type="paragraph">
    <w:name w:val="Main text"/>
    <w:basedOn w:val="a"/>
    <w:link w:val="MaintextChar0"/>
    <w:autoRedefine/>
    <w:rsid w:val="00536AFB"/>
    <w:pPr>
      <w:spacing w:line="480" w:lineRule="auto"/>
    </w:pPr>
    <w:rPr>
      <w:lang w:val="en-US"/>
    </w:rPr>
  </w:style>
  <w:style w:customStyle="1" w:styleId="MaintextChar0" w:type="character">
    <w:name w:val="Main text Char"/>
    <w:link w:val="Maintext0"/>
    <w:rsid w:val="00536AFB"/>
    <w:rPr>
      <w:rFonts w:eastAsia="宋体"/>
      <w:sz w:val="24"/>
      <w:szCs w:val="24"/>
      <w:lang w:eastAsia="ja-JP" w:val="en-US"/>
    </w:rPr>
  </w:style>
  <w:style w:customStyle="1" w:styleId="Biography" w:type="paragraph">
    <w:name w:val="Biography"/>
    <w:basedOn w:val="a"/>
    <w:autoRedefine/>
    <w:rsid w:val="00536AFB"/>
    <w:rPr>
      <w:i/>
      <w:lang w:val="en-US"/>
    </w:rPr>
  </w:style>
  <w:style w:customStyle="1" w:styleId="a6" w:type="character">
    <w:name w:val="页眉 字符"/>
    <w:link w:val="a5"/>
    <w:rsid w:val="00414465"/>
    <w:rPr>
      <w:sz w:val="24"/>
      <w:szCs w:val="24"/>
      <w:lang w:eastAsia="ja-JP"/>
    </w:rPr>
  </w:style>
  <w:style w:styleId="a9" w:type="character">
    <w:name w:val="annotation reference"/>
    <w:uiPriority w:val="99"/>
    <w:semiHidden/>
    <w:unhideWhenUsed/>
    <w:rsid w:val="00664F6D"/>
    <w:rPr>
      <w:sz w:val="16"/>
      <w:szCs w:val="16"/>
    </w:rPr>
  </w:style>
  <w:style w:styleId="aa" w:type="paragraph">
    <w:name w:val="annotation text"/>
    <w:basedOn w:val="a"/>
    <w:link w:val="ab"/>
    <w:uiPriority w:val="99"/>
    <w:semiHidden/>
    <w:unhideWhenUsed/>
    <w:rsid w:val="00664F6D"/>
    <w:rPr>
      <w:sz w:val="20"/>
      <w:szCs w:val="20"/>
      <w:lang w:val="x-none"/>
    </w:rPr>
  </w:style>
  <w:style w:customStyle="1" w:styleId="ab" w:type="character">
    <w:name w:val="批注文字 字符"/>
    <w:link w:val="aa"/>
    <w:uiPriority w:val="99"/>
    <w:semiHidden/>
    <w:rsid w:val="00664F6D"/>
    <w:rPr>
      <w:lang w:eastAsia="ja-JP"/>
    </w:rPr>
  </w:style>
  <w:style w:styleId="ac" w:type="paragraph">
    <w:name w:val="annotation subject"/>
    <w:basedOn w:val="aa"/>
    <w:next w:val="aa"/>
    <w:link w:val="ad"/>
    <w:uiPriority w:val="99"/>
    <w:semiHidden/>
    <w:unhideWhenUsed/>
    <w:rsid w:val="00664F6D"/>
    <w:rPr>
      <w:b/>
      <w:bCs/>
    </w:rPr>
  </w:style>
  <w:style w:customStyle="1" w:styleId="ad" w:type="character">
    <w:name w:val="批注主题 字符"/>
    <w:link w:val="ac"/>
    <w:uiPriority w:val="99"/>
    <w:semiHidden/>
    <w:rsid w:val="00664F6D"/>
    <w:rPr>
      <w:b/>
      <w:bCs/>
      <w:lang w:eastAsia="ja-JP"/>
    </w:rPr>
  </w:style>
  <w:style w:customStyle="1" w:styleId="a8" w:type="character">
    <w:name w:val="页脚 字符"/>
    <w:link w:val="a7"/>
    <w:uiPriority w:val="99"/>
    <w:rsid w:val="007B7A09"/>
    <w:rPr>
      <w:sz w:val="24"/>
      <w:szCs w:val="24"/>
      <w:lang w:eastAsia="ja-JP"/>
    </w:rPr>
  </w:style>
  <w:style w:customStyle="1" w:styleId="10" w:type="character">
    <w:name w:val="标题 1 字符"/>
    <w:basedOn w:val="a0"/>
    <w:link w:val="1"/>
    <w:uiPriority w:val="9"/>
    <w:rsid w:val="004363EA"/>
    <w:rPr>
      <w:b/>
      <w:noProof/>
      <w:sz w:val="32"/>
      <w:szCs w:val="24"/>
      <w:lang w:eastAsia="ja-JP" w:val="en-US"/>
    </w:rPr>
  </w:style>
  <w:style w:customStyle="1" w:styleId="20" w:type="character">
    <w:name w:val="标题 2 字符"/>
    <w:basedOn w:val="a0"/>
    <w:link w:val="2"/>
    <w:uiPriority w:val="9"/>
    <w:rsid w:val="00536AFB"/>
    <w:rPr>
      <w:rFonts w:eastAsia="宋体"/>
      <w:b/>
      <w:noProof/>
      <w:sz w:val="30"/>
      <w:szCs w:val="24"/>
      <w:lang w:eastAsia="ja-JP" w:val="en-US"/>
    </w:rPr>
  </w:style>
  <w:style w:customStyle="1" w:styleId="30" w:type="character">
    <w:name w:val="标题 3 字符"/>
    <w:basedOn w:val="a0"/>
    <w:link w:val="3"/>
    <w:uiPriority w:val="9"/>
    <w:rsid w:val="00536AFB"/>
    <w:rPr>
      <w:rFonts w:eastAsia="宋体"/>
      <w:b/>
      <w:sz w:val="24"/>
      <w:szCs w:val="24"/>
      <w:lang w:eastAsia="ja-JP" w:val="de-DE"/>
    </w:rPr>
  </w:style>
  <w:style w:customStyle="1" w:styleId="11" w:type="paragraph">
    <w:name w:val="题注1"/>
    <w:next w:val="a"/>
    <w:link w:val="caption"/>
    <w:rsid w:val="00E77B24"/>
    <w:pPr>
      <w:jc w:val="center"/>
    </w:pPr>
    <w:rPr>
      <w:rFonts w:eastAsia="黑体"/>
      <w:b/>
      <w:noProof/>
      <w:sz w:val="21"/>
      <w:szCs w:val="24"/>
      <w:lang w:eastAsia="ja-JP" w:val="en-US"/>
    </w:rPr>
  </w:style>
  <w:style w:styleId="ae" w:type="paragraph">
    <w:name w:val="caption"/>
    <w:next w:val="a"/>
    <w:uiPriority w:val="35"/>
    <w:unhideWhenUsed/>
    <w:qFormat/>
    <w:rsid w:val="00E66330"/>
    <w:pPr>
      <w:spacing w:after="50" w:afterLines="50"/>
      <w:jc w:val="center"/>
    </w:pPr>
    <w:rPr>
      <w:rFonts w:ascii="等线" w:eastAsia="黑体" w:hAnsi="等线"/>
      <w:sz w:val="21"/>
      <w:szCs w:val="24"/>
      <w:lang w:eastAsia="ja-JP" w:val="de-DE"/>
    </w:rPr>
  </w:style>
  <w:style w:customStyle="1" w:styleId="caption" w:type="character">
    <w:name w:val="caption 字符"/>
    <w:basedOn w:val="10"/>
    <w:link w:val="11"/>
    <w:rsid w:val="00E77B24"/>
    <w:rPr>
      <w:rFonts w:eastAsia="黑体"/>
      <w:b/>
      <w:noProof/>
      <w:sz w:val="21"/>
      <w:szCs w:val="24"/>
      <w:lang w:eastAsia="ja-JP" w:val="en-US"/>
    </w:rPr>
  </w:style>
  <w:style w:styleId="af" w:type="paragraph">
    <w:name w:val="Title"/>
    <w:next w:val="a"/>
    <w:link w:val="af0"/>
    <w:uiPriority w:val="10"/>
    <w:qFormat/>
    <w:rsid w:val="00536AFB"/>
    <w:pPr>
      <w:spacing w:after="60" w:before="240" w:line="360" w:lineRule="auto"/>
      <w:jc w:val="center"/>
    </w:pPr>
    <w:rPr>
      <w:rFonts w:cstheme="majorBidi" w:eastAsia="黑体"/>
      <w:b/>
      <w:bCs/>
      <w:sz w:val="32"/>
      <w:szCs w:val="32"/>
      <w:lang w:eastAsia="ja-JP" w:val="de-DE"/>
    </w:rPr>
  </w:style>
  <w:style w:customStyle="1" w:styleId="af0" w:type="character">
    <w:name w:val="标题 字符"/>
    <w:basedOn w:val="a0"/>
    <w:link w:val="af"/>
    <w:uiPriority w:val="10"/>
    <w:rsid w:val="00536AFB"/>
    <w:rPr>
      <w:rFonts w:cstheme="majorBidi" w:eastAsia="黑体"/>
      <w:b/>
      <w:bCs/>
      <w:sz w:val="32"/>
      <w:szCs w:val="32"/>
      <w:lang w:eastAsia="ja-JP" w:val="de-DE"/>
    </w:rPr>
  </w:style>
  <w:style w:customStyle="1" w:styleId="TableBody056" w:type="paragraph">
    <w:name w:val="样式 TableBody + 首行缩进:  0.56 厘米"/>
    <w:basedOn w:val="TableBody"/>
    <w:rsid w:val="00FE6E94"/>
    <w:rPr>
      <w:rFonts w:cs="宋体"/>
      <w:szCs w:val="20"/>
    </w:rPr>
  </w:style>
  <w:style w:customStyle="1" w:styleId="TableBody085" w:type="paragraph">
    <w:name w:val="样式 TableBody + 首行缩进:  0.85 厘米"/>
    <w:basedOn w:val="TableBody"/>
    <w:rsid w:val="00FE6E94"/>
    <w:rPr>
      <w:rFonts w:cs="宋体"/>
      <w:szCs w:val="20"/>
    </w:rPr>
  </w:style>
  <w:style w:customStyle="1" w:styleId="FigureCaption" w:type="paragraph">
    <w:name w:val="FigureCaption"/>
    <w:next w:val="a"/>
    <w:qFormat/>
    <w:rsid w:val="00536AFB"/>
    <w:pPr>
      <w:jc w:val="center"/>
    </w:pPr>
    <w:rPr>
      <w:rFonts w:cstheme="majorBidi" w:eastAsia="宋体"/>
      <w:b/>
      <w:bCs/>
      <w:sz w:val="21"/>
      <w:szCs w:val="32"/>
      <w:lang w:eastAsia="ja-JP" w:val="de-DE"/>
    </w:rPr>
  </w:style>
  <w:style w:styleId="af1" w:type="paragraph">
    <w:name w:val="No Spacing"/>
    <w:uiPriority w:val="1"/>
    <w:qFormat/>
    <w:rsid w:val="002D4E76"/>
    <w:pPr>
      <w:ind w:firstLine="200" w:firstLineChars="200"/>
      <w:jc w:val="both"/>
    </w:pPr>
    <w:rPr>
      <w:rFonts w:eastAsia="宋体"/>
      <w:sz w:val="24"/>
      <w:szCs w:val="24"/>
      <w:lang w:eastAsia="ja-JP" w:val="de-DE"/>
    </w:rPr>
  </w:style>
  <w:style w:styleId="af2" w:type="paragraph">
    <w:name w:val="List Paragraph"/>
    <w:basedOn w:val="a"/>
    <w:uiPriority w:val="34"/>
    <w:qFormat/>
    <w:rsid w:val="002D4E76"/>
    <w:pPr>
      <w:ind w:firstLine="420"/>
    </w:pPr>
  </w:style>
  <w:style w:styleId="af3" w:type="paragraph">
    <w:name w:val="Quote"/>
    <w:basedOn w:val="a"/>
    <w:next w:val="a"/>
    <w:link w:val="af4"/>
    <w:uiPriority w:val="29"/>
    <w:qFormat/>
    <w:rsid w:val="002D4E76"/>
    <w:pPr>
      <w:spacing w:after="160" w:before="200"/>
      <w:ind w:left="864" w:right="864"/>
      <w:jc w:val="center"/>
    </w:pPr>
    <w:rPr>
      <w:i/>
      <w:iCs/>
      <w:color w:themeColor="text1" w:themeTint="BF" w:val="404040"/>
    </w:rPr>
  </w:style>
  <w:style w:customStyle="1" w:styleId="af4" w:type="character">
    <w:name w:val="引用 字符"/>
    <w:basedOn w:val="a0"/>
    <w:link w:val="af3"/>
    <w:uiPriority w:val="29"/>
    <w:rsid w:val="002D4E76"/>
    <w:rPr>
      <w:rFonts w:eastAsia="宋体"/>
      <w:i/>
      <w:iCs/>
      <w:color w:themeColor="text1" w:themeTint="BF" w:val="404040"/>
      <w:sz w:val="24"/>
      <w:szCs w:val="24"/>
      <w:lang w:eastAsia="ja-JP" w:val="de-DE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98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2.xml" Type="http://schemas.openxmlformats.org/officeDocument/2006/relationships/header" /><Relationship Id="rId10" Target="header1.xml" Type="http://schemas.openxmlformats.org/officeDocument/2006/relationships/header" /><Relationship Id="rId11" Target="header3.xml" Type="http://schemas.openxmlformats.org/officeDocument/2006/relationships/header" /><Relationship Id="rId12" Target="footer3.xml" Type="http://schemas.openxmlformats.org/officeDocument/2006/relationships/footer" /><Relationship Id="rId13" Target="footer2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20" Target="media/rId20.png" /><Relationship Type="http://schemas.openxmlformats.org/officeDocument/2006/relationships/image" Id="rId25" Target="media/rId25.png" /><Relationship Type="http://schemas.openxmlformats.org/officeDocument/2006/relationships/hyperlink" Id="rId33" Target="https://doi.org/10.1109/RTSS.2013.20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33" Target="https://doi.org/10.1109/RTSS.2013.20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795</Words>
  <Characters>4378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这只是一个示例</dc:title>
  <dc:creator>X; H; Q; S</dc:creator>
  <cp:keywords/>
  <dcterms:created xsi:type="dcterms:W3CDTF">2024-10-02T12:25:00Z</dcterms:created>
  <dcterms:modified xsi:type="dcterms:W3CDTF">2024-10-02T12:25:00Z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bstract">
    <vt:lpwstr>可重构电池系统由于其灵活且动态可变的拓扑结构，能够适应不同的电池充放电策略，因此为传统电池系统提供了有前途的替代方案。 ...</vt:lpwstr>
  </property>
  <property fmtid="{D5CDD505-2E9C-101B-9397-08002B2CF9AE}" pid="3" name="autoEqnLabels">
    <vt:lpwstr>True</vt:lpwstr>
  </property>
  <property fmtid="{D5CDD505-2E9C-101B-9397-08002B2CF9AE}" pid="4" name="autoSectionLabels">
    <vt:lpwstr>False</vt:lpwstr>
  </property>
  <property fmtid="{D5CDD505-2E9C-101B-9397-08002B2CF9AE}" pid="5" name="bibliography">
    <vt:lpwstr>/home/ming/academic/tools/latex2word/tests/zh/ref-copy.bib</vt:lpwstr>
  </property>
  <property fmtid="{D5CDD505-2E9C-101B-9397-08002B2CF9AE}" pid="6" name="ccsDelim">
    <vt:lpwstr>, </vt:lpwstr>
  </property>
  <property fmtid="{D5CDD505-2E9C-101B-9397-08002B2CF9AE}" pid="7" name="ccsLabelSep">
    <vt:lpwstr> — </vt:lpwstr>
  </property>
  <property fmtid="{D5CDD505-2E9C-101B-9397-08002B2CF9AE}" pid="8" name="ccsTemplate">
    <vt:lpwstr>iccsLabelSept</vt:lpwstr>
  </property>
  <property fmtid="{D5CDD505-2E9C-101B-9397-08002B2CF9AE}" pid="9" name="chapDelim">
    <vt:lpwstr>.</vt:lpwstr>
  </property>
  <property fmtid="{D5CDD505-2E9C-101B-9397-08002B2CF9AE}" pid="10" name="chapters">
    <vt:lpwstr>False</vt:lpwstr>
  </property>
  <property fmtid="{D5CDD505-2E9C-101B-9397-08002B2CF9AE}" pid="11" name="chaptersDepth">
    <vt:lpwstr>1</vt:lpwstr>
  </property>
  <property fmtid="{D5CDD505-2E9C-101B-9397-08002B2CF9AE}" pid="12" name="codeBlockCaptions">
    <vt:lpwstr>False</vt:lpwstr>
  </property>
  <property fmtid="{D5CDD505-2E9C-101B-9397-08002B2CF9AE}" pid="13" name="cref">
    <vt:lpwstr>False</vt:lpwstr>
  </property>
  <property fmtid="{D5CDD505-2E9C-101B-9397-08002B2CF9AE}" pid="14" name="crossrefYaml">
    <vt:lpwstr>pandoc-crossref.yaml</vt:lpwstr>
  </property>
  <property fmtid="{D5CDD505-2E9C-101B-9397-08002B2CF9AE}" pid="15" name="csl">
    <vt:lpwstr>/home/ming/academic/tools/latex2word/tex2docx/ieee.csl</vt:lpwstr>
  </property>
  <property fmtid="{D5CDD505-2E9C-101B-9397-08002B2CF9AE}" pid="16" name="eqLabels">
    <vt:lpwstr>arabic</vt:lpwstr>
  </property>
  <property fmtid="{D5CDD505-2E9C-101B-9397-08002B2CF9AE}" pid="17" name="eqnBlockInlineMath">
    <vt:lpwstr>False</vt:lpwstr>
  </property>
  <property fmtid="{D5CDD505-2E9C-101B-9397-08002B2CF9AE}" pid="18" name="eqnBlockTemplate">
    <vt:lpwstr>ti</vt:lpwstr>
  </property>
  <property fmtid="{D5CDD505-2E9C-101B-9397-08002B2CF9AE}" pid="19" name="eqnDisplayTemplate">
    <vt:lpwstr>e</vt:lpwstr>
  </property>
  <property fmtid="{D5CDD505-2E9C-101B-9397-08002B2CF9AE}" pid="20" name="eqnIndexTemplate">
    <vt:lpwstr>(i)</vt:lpwstr>
  </property>
  <property fmtid="{D5CDD505-2E9C-101B-9397-08002B2CF9AE}" pid="21" name="eqnInlineTableTemplate">
    <vt:lpwstr>e</vt:lpwstr>
  </property>
  <property fmtid="{D5CDD505-2E9C-101B-9397-08002B2CF9AE}" pid="22" name="eqnInlineTemplate">
    <vt:lpwstr>eequationNumberTeX{i}</vt:lpwstr>
  </property>
  <property fmtid="{D5CDD505-2E9C-101B-9397-08002B2CF9AE}" pid="23" name="eqnPrefix">
    <vt:lpwstr/>
  </property>
  <property fmtid="{D5CDD505-2E9C-101B-9397-08002B2CF9AE}" pid="24" name="eqnPrefixTemplate">
    <vt:lpwstr>p i</vt:lpwstr>
  </property>
  <property fmtid="{D5CDD505-2E9C-101B-9397-08002B2CF9AE}" pid="25" name="equationNumberTeX">
    <vt:lpwstr>\qquad</vt:lpwstr>
  </property>
  <property fmtid="{D5CDD505-2E9C-101B-9397-08002B2CF9AE}" pid="26" name="figLabels">
    <vt:lpwstr>arabic</vt:lpwstr>
  </property>
  <property fmtid="{D5CDD505-2E9C-101B-9397-08002B2CF9AE}" pid="27" name="figPrefix">
    <vt:lpwstr/>
  </property>
  <property fmtid="{D5CDD505-2E9C-101B-9397-08002B2CF9AE}" pid="28" name="figPrefixTemplate">
    <vt:lpwstr>p i</vt:lpwstr>
  </property>
  <property fmtid="{D5CDD505-2E9C-101B-9397-08002B2CF9AE}" pid="29" name="figureTemplate">
    <vt:lpwstr>figureTitle ititleDelim t</vt:lpwstr>
  </property>
  <property fmtid="{D5CDD505-2E9C-101B-9397-08002B2CF9AE}" pid="30" name="figureTitle">
    <vt:lpwstr>Figure</vt:lpwstr>
  </property>
  <property fmtid="{D5CDD505-2E9C-101B-9397-08002B2CF9AE}" pid="31" name="lastDelim">
    <vt:lpwstr>, </vt:lpwstr>
  </property>
  <property fmtid="{D5CDD505-2E9C-101B-9397-08002B2CF9AE}" pid="32" name="linkReferences">
    <vt:lpwstr>False</vt:lpwstr>
  </property>
  <property fmtid="{D5CDD505-2E9C-101B-9397-08002B2CF9AE}" pid="33" name="listItemTitleDelim">
    <vt:lpwstr>.</vt:lpwstr>
  </property>
  <property fmtid="{D5CDD505-2E9C-101B-9397-08002B2CF9AE}" pid="34" name="listingTemplate">
    <vt:lpwstr>listingTitle ititleDelim t</vt:lpwstr>
  </property>
  <property fmtid="{D5CDD505-2E9C-101B-9397-08002B2CF9AE}" pid="35" name="listingTitle">
    <vt:lpwstr>Listing</vt:lpwstr>
  </property>
  <property fmtid="{D5CDD505-2E9C-101B-9397-08002B2CF9AE}" pid="36" name="listings">
    <vt:lpwstr>False</vt:lpwstr>
  </property>
  <property fmtid="{D5CDD505-2E9C-101B-9397-08002B2CF9AE}" pid="37" name="lofItemTemplate">
    <vt:lpwstr>lofItemTitleilistItemTitleDelimt </vt:lpwstr>
  </property>
  <property fmtid="{D5CDD505-2E9C-101B-9397-08002B2CF9AE}" pid="38" name="lofItemTitle">
    <vt:lpwstr/>
  </property>
  <property fmtid="{D5CDD505-2E9C-101B-9397-08002B2CF9AE}" pid="39" name="lofTitle">
    <vt:lpwstr>List of Figures</vt:lpwstr>
  </property>
  <property fmtid="{D5CDD505-2E9C-101B-9397-08002B2CF9AE}" pid="40" name="lolItemTemplate">
    <vt:lpwstr>lolItemTitleilistItemTitleDelimt </vt:lpwstr>
  </property>
  <property fmtid="{D5CDD505-2E9C-101B-9397-08002B2CF9AE}" pid="41" name="lolItemTitle">
    <vt:lpwstr/>
  </property>
  <property fmtid="{D5CDD505-2E9C-101B-9397-08002B2CF9AE}" pid="42" name="lolTitle">
    <vt:lpwstr>List of Listings</vt:lpwstr>
  </property>
  <property fmtid="{D5CDD505-2E9C-101B-9397-08002B2CF9AE}" pid="43" name="lotItemTemplate">
    <vt:lpwstr>lotItemTitleilistItemTitleDelimt </vt:lpwstr>
  </property>
  <property fmtid="{D5CDD505-2E9C-101B-9397-08002B2CF9AE}" pid="44" name="lotItemTitle">
    <vt:lpwstr/>
  </property>
  <property fmtid="{D5CDD505-2E9C-101B-9397-08002B2CF9AE}" pid="45" name="lotTitle">
    <vt:lpwstr>List of Tables</vt:lpwstr>
  </property>
  <property fmtid="{D5CDD505-2E9C-101B-9397-08002B2CF9AE}" pid="46" name="lstLabels">
    <vt:lpwstr>arabic</vt:lpwstr>
  </property>
  <property fmtid="{D5CDD505-2E9C-101B-9397-08002B2CF9AE}" pid="47" name="lstPrefix">
    <vt:lpwstr/>
  </property>
  <property fmtid="{D5CDD505-2E9C-101B-9397-08002B2CF9AE}" pid="48" name="lstPrefixTemplate">
    <vt:lpwstr>p i</vt:lpwstr>
  </property>
  <property fmtid="{D5CDD505-2E9C-101B-9397-08002B2CF9AE}" pid="49" name="nameInLink">
    <vt:lpwstr>False</vt:lpwstr>
  </property>
  <property fmtid="{D5CDD505-2E9C-101B-9397-08002B2CF9AE}" pid="50" name="numberSections">
    <vt:lpwstr>False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reference-section-title">
    <vt:lpwstr>Reference</vt:lpwstr>
  </property>
  <property fmtid="{D5CDD505-2E9C-101B-9397-08002B2CF9AE}" pid="56" name="secHeaderDelim">
    <vt:lpwstr> </vt:lpwstr>
  </property>
  <property fmtid="{D5CDD505-2E9C-101B-9397-08002B2CF9AE}" pid="57" name="secHeaderTemplate">
    <vt:lpwstr>isecHeaderDelim[n]t</vt:lpwstr>
  </property>
  <property fmtid="{D5CDD505-2E9C-101B-9397-08002B2CF9AE}" pid="58" name="secLabels">
    <vt:lpwstr>arabic</vt:lpwstr>
  </property>
  <property fmtid="{D5CDD505-2E9C-101B-9397-08002B2CF9AE}" pid="59" name="secPrefix">
    <vt:lpwstr/>
  </property>
  <property fmtid="{D5CDD505-2E9C-101B-9397-08002B2CF9AE}" pid="60" name="secPrefixTemplate">
    <vt:lpwstr>p i</vt:lpwstr>
  </property>
  <property fmtid="{D5CDD505-2E9C-101B-9397-08002B2CF9AE}" pid="61" name="sectionsDepth">
    <vt:lpwstr>0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tableEqns">
    <vt:lpwstr>True</vt:lpwstr>
  </property>
  <property fmtid="{D5CDD505-2E9C-101B-9397-08002B2CF9AE}" pid="68" name="tableTemplate">
    <vt:lpwstr>tableTitle ititleDelim t</vt:lpwstr>
  </property>
  <property fmtid="{D5CDD505-2E9C-101B-9397-08002B2CF9AE}" pid="69" name="tableTitle">
    <vt:lpwstr>Table</vt:lpwstr>
  </property>
  <property fmtid="{D5CDD505-2E9C-101B-9397-08002B2CF9AE}" pid="70" name="tblLabels">
    <vt:lpwstr>arabic</vt:lpwstr>
  </property>
  <property fmtid="{D5CDD505-2E9C-101B-9397-08002B2CF9AE}" pid="71" name="tblPrefix">
    <vt:lpwstr/>
  </property>
  <property fmtid="{D5CDD505-2E9C-101B-9397-08002B2CF9AE}" pid="72" name="tblPrefixTemplate">
    <vt:lpwstr>p i</vt:lpwstr>
  </property>
  <property fmtid="{D5CDD505-2E9C-101B-9397-08002B2CF9AE}" pid="73" name="titleDelim">
    <vt:lpwstr>:</vt:lpwstr>
  </property>
</Properties>
</file>