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75E867" w14:textId="77777777" w:rsidR="00F87D4E" w:rsidRDefault="00F87D4E">
      <w:pPr>
        <w:spacing w:line="360" w:lineRule="auto"/>
        <w:jc w:val="both"/>
        <w:rPr>
          <w:bCs/>
          <w:color w:val="FF0000"/>
          <w:sz w:val="20"/>
          <w:szCs w:val="28"/>
          <w:lang w:val="pt-BR"/>
        </w:rPr>
      </w:pPr>
    </w:p>
    <w:p w14:paraId="2A618F29" w14:textId="77777777" w:rsidR="00F87D4E" w:rsidRDefault="00F87D4E">
      <w:pPr>
        <w:spacing w:line="360" w:lineRule="auto"/>
        <w:jc w:val="both"/>
        <w:rPr>
          <w:bCs/>
          <w:color w:val="FF0000"/>
          <w:sz w:val="20"/>
          <w:szCs w:val="28"/>
          <w:lang w:val="pt-BR"/>
        </w:rPr>
      </w:pPr>
    </w:p>
    <w:p w14:paraId="7BBDE644" w14:textId="77777777" w:rsidR="00F87D4E" w:rsidRDefault="00F87D4E">
      <w:pPr>
        <w:spacing w:line="360" w:lineRule="auto"/>
        <w:jc w:val="both"/>
        <w:rPr>
          <w:sz w:val="20"/>
          <w:lang w:val="pt-BR"/>
        </w:rPr>
      </w:pPr>
    </w:p>
    <w:p w14:paraId="3F37BEC2" w14:textId="77777777" w:rsidR="00F87D4E" w:rsidRDefault="00F87D4E">
      <w:pPr>
        <w:rPr>
          <w:lang w:val="pt-BR"/>
        </w:rPr>
      </w:pPr>
    </w:p>
    <w:p w14:paraId="589DDC49" w14:textId="77777777" w:rsidR="00F87D4E" w:rsidRDefault="00F87D4E">
      <w:pPr>
        <w:rPr>
          <w:lang w:val="pt-BR"/>
        </w:rPr>
      </w:pPr>
    </w:p>
    <w:p w14:paraId="3B18C51F" w14:textId="77777777" w:rsidR="00F87D4E" w:rsidRDefault="00F87D4E">
      <w:pPr>
        <w:rPr>
          <w:lang w:val="pt-BR"/>
        </w:rPr>
      </w:pPr>
    </w:p>
    <w:p w14:paraId="404EFF9E" w14:textId="77777777" w:rsidR="00F87D4E" w:rsidRDefault="00F87D4E">
      <w:pPr>
        <w:rPr>
          <w:lang w:val="pt-BR"/>
        </w:rPr>
      </w:pPr>
    </w:p>
    <w:p w14:paraId="31B12392" w14:textId="77777777" w:rsidR="00F87D4E" w:rsidRDefault="00543650">
      <w:pPr>
        <w:jc w:val="center"/>
        <w:rPr>
          <w:b/>
          <w:sz w:val="28"/>
          <w:szCs w:val="28"/>
          <w:lang w:val="pt-BR"/>
        </w:rPr>
      </w:pPr>
      <w:r>
        <w:rPr>
          <w:b/>
          <w:sz w:val="28"/>
          <w:szCs w:val="28"/>
          <w:lang w:val="pt-BR"/>
        </w:rPr>
        <w:t>José Luis Moreira Arruda</w:t>
      </w:r>
    </w:p>
    <w:p w14:paraId="73AE6357" w14:textId="77777777" w:rsidR="00F87D4E" w:rsidRDefault="00F87D4E">
      <w:pPr>
        <w:rPr>
          <w:lang w:val="pt-BR"/>
        </w:rPr>
      </w:pPr>
    </w:p>
    <w:p w14:paraId="0425EF81" w14:textId="77777777" w:rsidR="00F87D4E" w:rsidRDefault="00F87D4E">
      <w:pPr>
        <w:rPr>
          <w:lang w:val="pt-BR"/>
        </w:rPr>
      </w:pPr>
    </w:p>
    <w:p w14:paraId="3E61D4BF" w14:textId="77777777" w:rsidR="00F87D4E" w:rsidRDefault="00F87D4E">
      <w:pPr>
        <w:rPr>
          <w:lang w:val="pt-BR"/>
        </w:rPr>
      </w:pPr>
    </w:p>
    <w:p w14:paraId="4A2B75A8" w14:textId="77777777" w:rsidR="00F87D4E" w:rsidRDefault="00F87D4E">
      <w:pPr>
        <w:rPr>
          <w:lang w:val="pt-BR"/>
        </w:rPr>
      </w:pPr>
    </w:p>
    <w:p w14:paraId="004D98CF" w14:textId="77777777" w:rsidR="00F87D4E" w:rsidRDefault="00F87D4E">
      <w:pPr>
        <w:rPr>
          <w:lang w:val="pt-BR"/>
        </w:rPr>
      </w:pPr>
    </w:p>
    <w:p w14:paraId="3BEBEA75" w14:textId="77777777" w:rsidR="00F87D4E" w:rsidRPr="00057CC7" w:rsidRDefault="00543650">
      <w:pPr>
        <w:spacing w:line="480" w:lineRule="auto"/>
        <w:jc w:val="center"/>
        <w:rPr>
          <w:lang w:val="pt-BR"/>
        </w:rPr>
      </w:pPr>
      <w:r>
        <w:rPr>
          <w:b/>
          <w:caps/>
          <w:sz w:val="32"/>
          <w:szCs w:val="32"/>
          <w:lang w:val="pt-BR"/>
        </w:rPr>
        <w:t>Medindo o nível de dificuldade de instâncias em problemas de classificação de dados</w:t>
      </w:r>
    </w:p>
    <w:p w14:paraId="648E5941" w14:textId="77777777" w:rsidR="00F87D4E" w:rsidRDefault="00F87D4E">
      <w:pPr>
        <w:rPr>
          <w:lang w:val="pt-BR"/>
        </w:rPr>
      </w:pPr>
    </w:p>
    <w:p w14:paraId="4402F72B" w14:textId="77777777" w:rsidR="00F87D4E" w:rsidRDefault="00F87D4E">
      <w:pPr>
        <w:rPr>
          <w:lang w:val="pt-BR"/>
        </w:rPr>
      </w:pPr>
    </w:p>
    <w:p w14:paraId="40D0FD52" w14:textId="77777777" w:rsidR="00F87D4E" w:rsidRDefault="00F87D4E">
      <w:pPr>
        <w:rPr>
          <w:lang w:val="pt-BR"/>
        </w:rPr>
      </w:pPr>
    </w:p>
    <w:p w14:paraId="2C92FE51" w14:textId="77777777" w:rsidR="00F87D4E" w:rsidRDefault="00F87D4E">
      <w:pPr>
        <w:jc w:val="center"/>
        <w:rPr>
          <w:b/>
          <w:bCs/>
          <w:lang w:val="pt-BR"/>
        </w:rPr>
      </w:pPr>
    </w:p>
    <w:p w14:paraId="1E3346DD" w14:textId="77777777" w:rsidR="00F87D4E" w:rsidRDefault="00F87D4E">
      <w:pPr>
        <w:jc w:val="center"/>
        <w:rPr>
          <w:lang w:val="pt-BR"/>
        </w:rPr>
      </w:pPr>
    </w:p>
    <w:p w14:paraId="3032532B" w14:textId="77777777" w:rsidR="00F87D4E" w:rsidRDefault="00F87D4E">
      <w:pPr>
        <w:jc w:val="center"/>
        <w:rPr>
          <w:lang w:val="pt-BR"/>
        </w:rPr>
      </w:pPr>
    </w:p>
    <w:p w14:paraId="15AD6C05" w14:textId="77777777" w:rsidR="00F87D4E" w:rsidRDefault="00F87D4E">
      <w:pPr>
        <w:jc w:val="center"/>
        <w:rPr>
          <w:lang w:val="pt-BR"/>
        </w:rPr>
      </w:pPr>
    </w:p>
    <w:p w14:paraId="3915B5A9" w14:textId="77777777" w:rsidR="00F87D4E" w:rsidRPr="00B22AE8" w:rsidRDefault="00543650">
      <w:pPr>
        <w:jc w:val="center"/>
        <w:rPr>
          <w:lang w:val="pt-BR"/>
        </w:rPr>
      </w:pPr>
      <w:r>
        <w:rPr>
          <w:sz w:val="28"/>
          <w:lang w:val="pt-BR"/>
        </w:rPr>
        <w:t>Profa. Dra. Ana Carolina Lorena</w:t>
      </w:r>
    </w:p>
    <w:p w14:paraId="10E6F6EE" w14:textId="77777777" w:rsidR="00F87D4E" w:rsidRPr="00057CC7" w:rsidRDefault="00543650">
      <w:pPr>
        <w:jc w:val="center"/>
        <w:rPr>
          <w:lang w:val="pt-BR"/>
        </w:rPr>
      </w:pPr>
      <w:r>
        <w:rPr>
          <w:sz w:val="28"/>
          <w:lang w:val="pt-BR"/>
        </w:rPr>
        <w:t>Orientadora</w:t>
      </w:r>
    </w:p>
    <w:p w14:paraId="079BB678" w14:textId="77777777" w:rsidR="00F87D4E" w:rsidRDefault="00F87D4E">
      <w:pPr>
        <w:jc w:val="center"/>
        <w:rPr>
          <w:lang w:val="pt-BR"/>
        </w:rPr>
      </w:pPr>
    </w:p>
    <w:p w14:paraId="7BB3E14C" w14:textId="77777777" w:rsidR="00F87D4E" w:rsidRDefault="00F87D4E">
      <w:pPr>
        <w:jc w:val="center"/>
        <w:rPr>
          <w:lang w:val="pt-BR"/>
        </w:rPr>
      </w:pPr>
    </w:p>
    <w:p w14:paraId="3ED71A4B" w14:textId="77777777" w:rsidR="00F87D4E" w:rsidRDefault="00F87D4E">
      <w:pPr>
        <w:jc w:val="center"/>
        <w:rPr>
          <w:lang w:val="pt-BR"/>
        </w:rPr>
      </w:pPr>
    </w:p>
    <w:p w14:paraId="5D18887C" w14:textId="77777777" w:rsidR="00F87D4E" w:rsidRDefault="00F87D4E">
      <w:pPr>
        <w:jc w:val="center"/>
        <w:rPr>
          <w:color w:val="FF0000"/>
          <w:sz w:val="28"/>
          <w:lang w:val="pt-BR"/>
        </w:rPr>
      </w:pPr>
    </w:p>
    <w:p w14:paraId="1138E3B4" w14:textId="77777777" w:rsidR="00F87D4E" w:rsidRDefault="00F87D4E">
      <w:pPr>
        <w:jc w:val="center"/>
        <w:rPr>
          <w:color w:val="FF0000"/>
          <w:sz w:val="28"/>
          <w:lang w:val="pt-BR"/>
        </w:rPr>
      </w:pPr>
    </w:p>
    <w:p w14:paraId="4E841E05" w14:textId="77777777" w:rsidR="00F87D4E" w:rsidRDefault="00F87D4E">
      <w:pPr>
        <w:jc w:val="center"/>
        <w:rPr>
          <w:color w:val="FF0000"/>
          <w:sz w:val="28"/>
          <w:lang w:val="pt-BR"/>
        </w:rPr>
      </w:pPr>
    </w:p>
    <w:p w14:paraId="3D809768" w14:textId="77777777" w:rsidR="00F87D4E" w:rsidRDefault="00F87D4E">
      <w:pPr>
        <w:jc w:val="center"/>
        <w:rPr>
          <w:lang w:val="pt-BR"/>
        </w:rPr>
      </w:pPr>
    </w:p>
    <w:p w14:paraId="093D58B6" w14:textId="77777777" w:rsidR="00F87D4E" w:rsidRDefault="00543650">
      <w:pPr>
        <w:jc w:val="center"/>
        <w:rPr>
          <w:sz w:val="28"/>
          <w:lang w:val="pt-BR"/>
        </w:rPr>
      </w:pPr>
      <w:r>
        <w:rPr>
          <w:sz w:val="28"/>
          <w:lang w:val="pt-BR"/>
        </w:rPr>
        <w:t>Campo Montenegro</w:t>
      </w:r>
    </w:p>
    <w:p w14:paraId="1180EF20" w14:textId="77777777" w:rsidR="00F87D4E" w:rsidRDefault="00543650">
      <w:pPr>
        <w:jc w:val="center"/>
        <w:rPr>
          <w:sz w:val="28"/>
          <w:lang w:val="pt-BR"/>
        </w:rPr>
      </w:pPr>
      <w:r>
        <w:rPr>
          <w:sz w:val="28"/>
          <w:lang w:val="pt-BR"/>
        </w:rPr>
        <w:t>São José dos Campos, SP – Brasil</w:t>
      </w:r>
    </w:p>
    <w:p w14:paraId="1A624A29" w14:textId="77777777" w:rsidR="00F87D4E" w:rsidRDefault="00543650">
      <w:pPr>
        <w:jc w:val="center"/>
      </w:pPr>
      <w:r w:rsidRPr="00377CC3">
        <w:rPr>
          <w:sz w:val="28"/>
        </w:rPr>
        <w:t>2019</w:t>
      </w:r>
      <w:r>
        <w:br w:type="page"/>
      </w:r>
    </w:p>
    <w:p w14:paraId="47C3CED3" w14:textId="77777777" w:rsidR="00F87D4E" w:rsidRPr="00377CC3" w:rsidRDefault="00543650">
      <w:pPr>
        <w:spacing w:line="480" w:lineRule="auto"/>
        <w:jc w:val="center"/>
      </w:pPr>
      <w:bookmarkStart w:id="0" w:name="OLE_LINK1"/>
      <w:bookmarkEnd w:id="0"/>
      <w:r>
        <w:lastRenderedPageBreak/>
        <w:br w:type="page"/>
      </w:r>
    </w:p>
    <w:p w14:paraId="3DE25CE1" w14:textId="77777777" w:rsidR="00F87D4E" w:rsidRDefault="00543650">
      <w:pPr>
        <w:spacing w:line="360" w:lineRule="auto"/>
        <w:jc w:val="center"/>
      </w:pPr>
      <w:proofErr w:type="spellStart"/>
      <w:r w:rsidRPr="00377CC3">
        <w:rPr>
          <w:b/>
          <w:bCs/>
          <w:sz w:val="36"/>
          <w:szCs w:val="32"/>
        </w:rPr>
        <w:lastRenderedPageBreak/>
        <w:t>Resumo</w:t>
      </w:r>
      <w:proofErr w:type="spellEnd"/>
    </w:p>
    <w:p w14:paraId="1401D1AF" w14:textId="631FDF8F" w:rsidR="00377CC3" w:rsidRPr="00377CC3" w:rsidRDefault="00377CC3">
      <w:pPr>
        <w:spacing w:line="360" w:lineRule="auto"/>
        <w:jc w:val="both"/>
        <w:rPr>
          <w:bCs/>
        </w:rPr>
      </w:pPr>
    </w:p>
    <w:p w14:paraId="6C015AFD" w14:textId="3EEAA6D1" w:rsidR="00F87D4E" w:rsidRDefault="00377CC3" w:rsidP="00377CC3">
      <w:pPr>
        <w:spacing w:line="360" w:lineRule="auto"/>
        <w:jc w:val="both"/>
      </w:pPr>
      <w:r>
        <w:rPr>
          <w:rFonts w:ascii="NimbusRomNo9L-Medi" w:hAnsi="NimbusRomNo9L-Medi" w:cs="NimbusRomNo9L-Medi"/>
          <w:sz w:val="18"/>
          <w:szCs w:val="18"/>
        </w:rPr>
        <w:t>xxx</w:t>
      </w:r>
      <w:bookmarkStart w:id="1" w:name="_GoBack"/>
      <w:bookmarkEnd w:id="1"/>
      <w:r w:rsidR="00543650">
        <w:br w:type="page"/>
      </w:r>
    </w:p>
    <w:p w14:paraId="0B0C9C6A" w14:textId="77777777" w:rsidR="00F87D4E" w:rsidRDefault="00543650">
      <w:pPr>
        <w:spacing w:line="360" w:lineRule="auto"/>
        <w:jc w:val="center"/>
        <w:rPr>
          <w:b/>
          <w:bCs/>
          <w:sz w:val="32"/>
          <w:szCs w:val="32"/>
        </w:rPr>
      </w:pPr>
      <w:r>
        <w:rPr>
          <w:b/>
          <w:bCs/>
          <w:sz w:val="36"/>
          <w:szCs w:val="32"/>
        </w:rPr>
        <w:lastRenderedPageBreak/>
        <w:t>Abstract</w:t>
      </w:r>
    </w:p>
    <w:p w14:paraId="7DD955C3" w14:textId="77777777" w:rsidR="00F87D4E" w:rsidRDefault="00F87D4E">
      <w:pPr>
        <w:spacing w:line="360" w:lineRule="auto"/>
        <w:rPr>
          <w:bCs/>
        </w:rPr>
      </w:pPr>
    </w:p>
    <w:p w14:paraId="15BC1014" w14:textId="77777777" w:rsidR="00F87D4E" w:rsidRDefault="00F87D4E">
      <w:pPr>
        <w:spacing w:line="360" w:lineRule="auto"/>
        <w:rPr>
          <w:bCs/>
        </w:rPr>
      </w:pPr>
    </w:p>
    <w:p w14:paraId="6AC19B04" w14:textId="77777777" w:rsidR="00F87D4E" w:rsidRDefault="00543650">
      <w:pPr>
        <w:spacing w:line="360" w:lineRule="auto"/>
        <w:jc w:val="both"/>
        <w:rPr>
          <w:lang w:val="pt-BR"/>
        </w:rPr>
      </w:pPr>
      <w:r>
        <w:rPr>
          <w:lang w:val="pt-BR"/>
        </w:rPr>
        <w:t>XXX</w:t>
      </w:r>
    </w:p>
    <w:p w14:paraId="2064DACC" w14:textId="77777777" w:rsidR="00F87D4E" w:rsidRDefault="00F87D4E">
      <w:pPr>
        <w:spacing w:line="360" w:lineRule="auto"/>
        <w:jc w:val="both"/>
        <w:rPr>
          <w:lang w:val="pt-BR"/>
        </w:rPr>
      </w:pPr>
    </w:p>
    <w:p w14:paraId="582A7EA1" w14:textId="77777777" w:rsidR="00F87D4E" w:rsidRDefault="00543650">
      <w:pPr>
        <w:spacing w:line="360" w:lineRule="auto"/>
        <w:jc w:val="both"/>
        <w:rPr>
          <w:lang w:val="pt-BR"/>
        </w:rPr>
      </w:pPr>
      <w:r>
        <w:br w:type="page"/>
      </w:r>
    </w:p>
    <w:p w14:paraId="7148BB01" w14:textId="77777777" w:rsidR="00F87D4E" w:rsidRDefault="00543650">
      <w:pPr>
        <w:spacing w:line="360" w:lineRule="auto"/>
        <w:jc w:val="center"/>
        <w:rPr>
          <w:b/>
          <w:bCs/>
          <w:sz w:val="36"/>
          <w:szCs w:val="32"/>
          <w:lang w:val="pt-BR"/>
        </w:rPr>
      </w:pPr>
      <w:r>
        <w:rPr>
          <w:b/>
          <w:bCs/>
          <w:sz w:val="36"/>
          <w:szCs w:val="32"/>
          <w:lang w:val="pt-BR"/>
        </w:rPr>
        <w:lastRenderedPageBreak/>
        <w:t>Sumário</w:t>
      </w:r>
    </w:p>
    <w:p w14:paraId="0E3B115F" w14:textId="77777777" w:rsidR="00F87D4E" w:rsidRDefault="00F87D4E">
      <w:pPr>
        <w:spacing w:line="360" w:lineRule="auto"/>
        <w:rPr>
          <w:bCs/>
          <w:lang w:val="pt-BR"/>
        </w:rPr>
      </w:pPr>
    </w:p>
    <w:p w14:paraId="0B1634AB" w14:textId="77777777" w:rsidR="00F87D4E" w:rsidRDefault="00F87D4E">
      <w:pPr>
        <w:spacing w:line="360" w:lineRule="auto"/>
      </w:pPr>
    </w:p>
    <w:p w14:paraId="6DEF3EB6" w14:textId="77777777" w:rsidR="00F87D4E" w:rsidRDefault="00543650">
      <w:pPr>
        <w:pStyle w:val="Sumrio1"/>
        <w:tabs>
          <w:tab w:val="left" w:pos="480"/>
          <w:tab w:val="right" w:leader="dot" w:pos="9062"/>
        </w:tabs>
        <w:rPr>
          <w:rFonts w:asciiTheme="minorHAnsi" w:eastAsiaTheme="minorEastAsia" w:hAnsiTheme="minorHAnsi" w:cstheme="minorBidi"/>
          <w:b w:val="0"/>
          <w:bCs w:val="0"/>
          <w:caps w:val="0"/>
          <w:sz w:val="22"/>
          <w:szCs w:val="22"/>
          <w:lang w:eastAsia="en-US"/>
        </w:rPr>
      </w:pPr>
      <w:r>
        <w:fldChar w:fldCharType="begin"/>
      </w:r>
      <w:r>
        <w:rPr>
          <w:rStyle w:val="Vnculodendice"/>
          <w:webHidden/>
        </w:rPr>
        <w:instrText>TOC \z \o "1-3" \u \h</w:instrText>
      </w:r>
      <w:r>
        <w:rPr>
          <w:rStyle w:val="Vnculodendice"/>
        </w:rPr>
        <w:fldChar w:fldCharType="separate"/>
      </w:r>
      <w:hyperlink w:anchor="_Toc23403014">
        <w:r>
          <w:rPr>
            <w:rStyle w:val="Vnculodendice"/>
            <w:webHidden/>
          </w:rPr>
          <w:t>1</w:t>
        </w:r>
        <w:r>
          <w:rPr>
            <w:rStyle w:val="Vnculodendice"/>
            <w:rFonts w:asciiTheme="minorHAnsi" w:eastAsiaTheme="minorEastAsia" w:hAnsiTheme="minorHAnsi" w:cstheme="minorBidi"/>
            <w:b w:val="0"/>
            <w:bCs w:val="0"/>
            <w:caps w:val="0"/>
            <w:sz w:val="22"/>
            <w:szCs w:val="22"/>
            <w:lang w:eastAsia="en-US"/>
          </w:rPr>
          <w:tab/>
        </w:r>
        <w:r>
          <w:rPr>
            <w:rStyle w:val="Vnculodendice"/>
          </w:rPr>
          <w:t>Introdução</w:t>
        </w:r>
        <w:r>
          <w:rPr>
            <w:webHidden/>
          </w:rPr>
          <w:fldChar w:fldCharType="begin"/>
        </w:r>
        <w:r>
          <w:rPr>
            <w:webHidden/>
          </w:rPr>
          <w:instrText>PAGEREF _Toc23403014 \h</w:instrText>
        </w:r>
        <w:r>
          <w:rPr>
            <w:webHidden/>
          </w:rPr>
        </w:r>
        <w:r>
          <w:rPr>
            <w:webHidden/>
          </w:rPr>
          <w:fldChar w:fldCharType="separate"/>
        </w:r>
        <w:r>
          <w:rPr>
            <w:rStyle w:val="Vnculodendice"/>
          </w:rPr>
          <w:tab/>
          <w:t>15</w:t>
        </w:r>
        <w:r>
          <w:rPr>
            <w:webHidden/>
          </w:rPr>
          <w:fldChar w:fldCharType="end"/>
        </w:r>
      </w:hyperlink>
    </w:p>
    <w:p w14:paraId="0E45CDF9" w14:textId="77777777" w:rsidR="00F87D4E" w:rsidRDefault="00377CC3">
      <w:pPr>
        <w:pStyle w:val="Sumrio1"/>
        <w:tabs>
          <w:tab w:val="left" w:pos="480"/>
          <w:tab w:val="right" w:leader="dot" w:pos="9062"/>
        </w:tabs>
        <w:rPr>
          <w:rFonts w:asciiTheme="minorHAnsi" w:eastAsiaTheme="minorEastAsia" w:hAnsiTheme="minorHAnsi" w:cstheme="minorBidi"/>
          <w:b w:val="0"/>
          <w:bCs w:val="0"/>
          <w:caps w:val="0"/>
          <w:sz w:val="22"/>
          <w:szCs w:val="22"/>
          <w:lang w:eastAsia="en-US"/>
        </w:rPr>
      </w:pPr>
      <w:hyperlink w:anchor="_Toc23403015">
        <w:r w:rsidR="00543650">
          <w:rPr>
            <w:rStyle w:val="Vnculodendice"/>
            <w:webHidden/>
          </w:rPr>
          <w:t>2</w:t>
        </w:r>
        <w:r w:rsidR="00543650">
          <w:rPr>
            <w:rStyle w:val="Vnculodendice"/>
            <w:rFonts w:asciiTheme="minorHAnsi" w:eastAsiaTheme="minorEastAsia" w:hAnsiTheme="minorHAnsi" w:cstheme="minorBidi"/>
            <w:b w:val="0"/>
            <w:bCs w:val="0"/>
            <w:caps w:val="0"/>
            <w:sz w:val="22"/>
            <w:szCs w:val="22"/>
            <w:lang w:eastAsia="en-US"/>
          </w:rPr>
          <w:tab/>
        </w:r>
        <w:r w:rsidR="00543650">
          <w:rPr>
            <w:rStyle w:val="Vnculodendice"/>
          </w:rPr>
          <w:t>Objetivo</w:t>
        </w:r>
        <w:r w:rsidR="00543650">
          <w:rPr>
            <w:webHidden/>
          </w:rPr>
          <w:fldChar w:fldCharType="begin"/>
        </w:r>
        <w:r w:rsidR="00543650">
          <w:rPr>
            <w:webHidden/>
          </w:rPr>
          <w:instrText>PAGEREF _Toc23403015 \h</w:instrText>
        </w:r>
        <w:r w:rsidR="00543650">
          <w:rPr>
            <w:webHidden/>
          </w:rPr>
        </w:r>
        <w:r w:rsidR="00543650">
          <w:rPr>
            <w:webHidden/>
          </w:rPr>
          <w:fldChar w:fldCharType="separate"/>
        </w:r>
        <w:r w:rsidR="00543650">
          <w:rPr>
            <w:rStyle w:val="Vnculodendice"/>
          </w:rPr>
          <w:tab/>
          <w:t>16</w:t>
        </w:r>
        <w:r w:rsidR="00543650">
          <w:rPr>
            <w:webHidden/>
          </w:rPr>
          <w:fldChar w:fldCharType="end"/>
        </w:r>
      </w:hyperlink>
    </w:p>
    <w:p w14:paraId="26FB74B1" w14:textId="77777777" w:rsidR="00F87D4E" w:rsidRDefault="00377CC3">
      <w:pPr>
        <w:pStyle w:val="Sumrio1"/>
        <w:tabs>
          <w:tab w:val="left" w:pos="480"/>
          <w:tab w:val="right" w:leader="dot" w:pos="9062"/>
        </w:tabs>
        <w:rPr>
          <w:rFonts w:asciiTheme="minorHAnsi" w:eastAsiaTheme="minorEastAsia" w:hAnsiTheme="minorHAnsi" w:cstheme="minorBidi"/>
          <w:b w:val="0"/>
          <w:bCs w:val="0"/>
          <w:caps w:val="0"/>
          <w:sz w:val="22"/>
          <w:szCs w:val="22"/>
          <w:lang w:eastAsia="en-US"/>
        </w:rPr>
      </w:pPr>
      <w:hyperlink w:anchor="_Toc23403016">
        <w:r w:rsidR="00543650">
          <w:rPr>
            <w:rStyle w:val="Vnculodendice"/>
            <w:webHidden/>
          </w:rPr>
          <w:t>3</w:t>
        </w:r>
        <w:r w:rsidR="00543650">
          <w:rPr>
            <w:rStyle w:val="Vnculodendice"/>
            <w:rFonts w:asciiTheme="minorHAnsi" w:eastAsiaTheme="minorEastAsia" w:hAnsiTheme="minorHAnsi" w:cstheme="minorBidi"/>
            <w:b w:val="0"/>
            <w:bCs w:val="0"/>
            <w:caps w:val="0"/>
            <w:sz w:val="22"/>
            <w:szCs w:val="22"/>
            <w:lang w:eastAsia="en-US"/>
          </w:rPr>
          <w:tab/>
        </w:r>
        <w:r w:rsidR="00543650">
          <w:rPr>
            <w:rStyle w:val="Vnculodendice"/>
          </w:rPr>
          <w:t>Revisão Bibliográfica</w:t>
        </w:r>
        <w:r w:rsidR="00543650">
          <w:rPr>
            <w:webHidden/>
          </w:rPr>
          <w:fldChar w:fldCharType="begin"/>
        </w:r>
        <w:r w:rsidR="00543650">
          <w:rPr>
            <w:webHidden/>
          </w:rPr>
          <w:instrText>PAGEREF _Toc23403016 \h</w:instrText>
        </w:r>
        <w:r w:rsidR="00543650">
          <w:rPr>
            <w:webHidden/>
          </w:rPr>
        </w:r>
        <w:r w:rsidR="00543650">
          <w:rPr>
            <w:webHidden/>
          </w:rPr>
          <w:fldChar w:fldCharType="separate"/>
        </w:r>
        <w:r w:rsidR="00543650">
          <w:rPr>
            <w:rStyle w:val="Vnculodendice"/>
          </w:rPr>
          <w:tab/>
          <w:t>16</w:t>
        </w:r>
        <w:r w:rsidR="00543650">
          <w:rPr>
            <w:webHidden/>
          </w:rPr>
          <w:fldChar w:fldCharType="end"/>
        </w:r>
      </w:hyperlink>
    </w:p>
    <w:p w14:paraId="17B87CBA"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17">
        <w:r w:rsidR="00543650">
          <w:rPr>
            <w:rStyle w:val="Vnculodendice"/>
            <w:webHidden/>
          </w:rPr>
          <w:t>3.1</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Complexidade ao nível de instância</w:t>
        </w:r>
        <w:r w:rsidR="00543650">
          <w:rPr>
            <w:webHidden/>
          </w:rPr>
          <w:fldChar w:fldCharType="begin"/>
        </w:r>
        <w:r w:rsidR="00543650">
          <w:rPr>
            <w:webHidden/>
          </w:rPr>
          <w:instrText>PAGEREF _Toc23403017 \h</w:instrText>
        </w:r>
        <w:r w:rsidR="00543650">
          <w:rPr>
            <w:webHidden/>
          </w:rPr>
        </w:r>
        <w:r w:rsidR="00543650">
          <w:rPr>
            <w:webHidden/>
          </w:rPr>
          <w:fldChar w:fldCharType="separate"/>
        </w:r>
        <w:r w:rsidR="00543650">
          <w:rPr>
            <w:rStyle w:val="Vnculodendice"/>
          </w:rPr>
          <w:tab/>
          <w:t>16</w:t>
        </w:r>
        <w:r w:rsidR="00543650">
          <w:rPr>
            <w:webHidden/>
          </w:rPr>
          <w:fldChar w:fldCharType="end"/>
        </w:r>
      </w:hyperlink>
    </w:p>
    <w:p w14:paraId="1B95978E"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18">
        <w:r w:rsidR="00543650">
          <w:rPr>
            <w:rStyle w:val="Vnculodendice"/>
            <w:webHidden/>
          </w:rPr>
          <w:t>3.2</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Medidas de complexidade em nível de instância</w:t>
        </w:r>
        <w:r w:rsidR="00543650">
          <w:rPr>
            <w:webHidden/>
          </w:rPr>
          <w:fldChar w:fldCharType="begin"/>
        </w:r>
        <w:r w:rsidR="00543650">
          <w:rPr>
            <w:webHidden/>
          </w:rPr>
          <w:instrText>PAGEREF _Toc23403018 \h</w:instrText>
        </w:r>
        <w:r w:rsidR="00543650">
          <w:rPr>
            <w:webHidden/>
          </w:rPr>
        </w:r>
        <w:r w:rsidR="00543650">
          <w:rPr>
            <w:webHidden/>
          </w:rPr>
          <w:fldChar w:fldCharType="separate"/>
        </w:r>
        <w:r w:rsidR="00543650">
          <w:rPr>
            <w:rStyle w:val="Vnculodendice"/>
          </w:rPr>
          <w:tab/>
          <w:t>17</w:t>
        </w:r>
        <w:r w:rsidR="00543650">
          <w:rPr>
            <w:webHidden/>
          </w:rPr>
          <w:fldChar w:fldCharType="end"/>
        </w:r>
      </w:hyperlink>
    </w:p>
    <w:p w14:paraId="54E3EDF6"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19">
        <w:r w:rsidR="00543650">
          <w:rPr>
            <w:rStyle w:val="Vnculodendice"/>
            <w:webHidden/>
          </w:rPr>
          <w:t>3.2.1</w:t>
        </w:r>
        <w:r w:rsidR="00543650">
          <w:rPr>
            <w:rStyle w:val="Vnculodendice"/>
            <w:rFonts w:asciiTheme="minorHAnsi" w:eastAsiaTheme="minorEastAsia" w:hAnsiTheme="minorHAnsi" w:cstheme="minorBidi"/>
            <w:sz w:val="22"/>
            <w:szCs w:val="22"/>
            <w:lang w:eastAsia="en-US"/>
          </w:rPr>
          <w:tab/>
        </w:r>
        <w:r w:rsidR="00543650">
          <w:rPr>
            <w:rStyle w:val="Vnculodendice"/>
          </w:rPr>
          <w:t>K-Disagreeing Neighbors</w:t>
        </w:r>
        <w:r w:rsidR="00543650">
          <w:rPr>
            <w:webHidden/>
          </w:rPr>
          <w:fldChar w:fldCharType="begin"/>
        </w:r>
        <w:r w:rsidR="00543650">
          <w:rPr>
            <w:webHidden/>
          </w:rPr>
          <w:instrText>PAGEREF _Toc23403019 \h</w:instrText>
        </w:r>
        <w:r w:rsidR="00543650">
          <w:rPr>
            <w:webHidden/>
          </w:rPr>
        </w:r>
        <w:r w:rsidR="00543650">
          <w:rPr>
            <w:webHidden/>
          </w:rPr>
          <w:fldChar w:fldCharType="separate"/>
        </w:r>
        <w:r w:rsidR="00543650">
          <w:rPr>
            <w:rStyle w:val="Vnculodendice"/>
          </w:rPr>
          <w:tab/>
          <w:t>17</w:t>
        </w:r>
        <w:r w:rsidR="00543650">
          <w:rPr>
            <w:webHidden/>
          </w:rPr>
          <w:fldChar w:fldCharType="end"/>
        </w:r>
      </w:hyperlink>
    </w:p>
    <w:p w14:paraId="472CEC3B"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20">
        <w:r w:rsidR="00543650">
          <w:rPr>
            <w:rStyle w:val="Vnculodendice"/>
            <w:webHidden/>
          </w:rPr>
          <w:t>3.2.2</w:t>
        </w:r>
        <w:r w:rsidR="00543650">
          <w:rPr>
            <w:rStyle w:val="Vnculodendice"/>
            <w:rFonts w:asciiTheme="minorHAnsi" w:eastAsiaTheme="minorEastAsia" w:hAnsiTheme="minorHAnsi" w:cstheme="minorBidi"/>
            <w:sz w:val="22"/>
            <w:szCs w:val="22"/>
            <w:lang w:eastAsia="en-US"/>
          </w:rPr>
          <w:tab/>
        </w:r>
        <w:r w:rsidR="00543650">
          <w:rPr>
            <w:rStyle w:val="Vnculodendice"/>
          </w:rPr>
          <w:t>Disjunct Size</w:t>
        </w:r>
        <w:r w:rsidR="00543650">
          <w:rPr>
            <w:webHidden/>
          </w:rPr>
          <w:fldChar w:fldCharType="begin"/>
        </w:r>
        <w:r w:rsidR="00543650">
          <w:rPr>
            <w:webHidden/>
          </w:rPr>
          <w:instrText>PAGEREF _Toc23403020 \h</w:instrText>
        </w:r>
        <w:r w:rsidR="00543650">
          <w:rPr>
            <w:webHidden/>
          </w:rPr>
        </w:r>
        <w:r w:rsidR="00543650">
          <w:rPr>
            <w:webHidden/>
          </w:rPr>
          <w:fldChar w:fldCharType="separate"/>
        </w:r>
        <w:r w:rsidR="00543650">
          <w:rPr>
            <w:rStyle w:val="Vnculodendice"/>
          </w:rPr>
          <w:tab/>
          <w:t>17</w:t>
        </w:r>
        <w:r w:rsidR="00543650">
          <w:rPr>
            <w:webHidden/>
          </w:rPr>
          <w:fldChar w:fldCharType="end"/>
        </w:r>
      </w:hyperlink>
    </w:p>
    <w:p w14:paraId="216F628F"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21">
        <w:r w:rsidR="00543650">
          <w:rPr>
            <w:rStyle w:val="Vnculodendice"/>
            <w:webHidden/>
          </w:rPr>
          <w:t>3.2.3</w:t>
        </w:r>
        <w:r w:rsidR="00543650">
          <w:rPr>
            <w:rStyle w:val="Vnculodendice"/>
            <w:rFonts w:asciiTheme="minorHAnsi" w:eastAsiaTheme="minorEastAsia" w:hAnsiTheme="minorHAnsi" w:cstheme="minorBidi"/>
            <w:sz w:val="22"/>
            <w:szCs w:val="22"/>
            <w:lang w:eastAsia="en-US"/>
          </w:rPr>
          <w:tab/>
        </w:r>
        <w:r w:rsidR="00543650">
          <w:rPr>
            <w:rStyle w:val="Vnculodendice"/>
          </w:rPr>
          <w:t>K-Disjunct Class Percentage (DCP).</w:t>
        </w:r>
        <w:r w:rsidR="00543650">
          <w:rPr>
            <w:webHidden/>
          </w:rPr>
          <w:fldChar w:fldCharType="begin"/>
        </w:r>
        <w:r w:rsidR="00543650">
          <w:rPr>
            <w:webHidden/>
          </w:rPr>
          <w:instrText>PAGEREF _Toc23403021 \h</w:instrText>
        </w:r>
        <w:r w:rsidR="00543650">
          <w:rPr>
            <w:webHidden/>
          </w:rPr>
        </w:r>
        <w:r w:rsidR="00543650">
          <w:rPr>
            <w:webHidden/>
          </w:rPr>
          <w:fldChar w:fldCharType="separate"/>
        </w:r>
        <w:r w:rsidR="00543650">
          <w:rPr>
            <w:rStyle w:val="Vnculodendice"/>
          </w:rPr>
          <w:tab/>
          <w:t>17</w:t>
        </w:r>
        <w:r w:rsidR="00543650">
          <w:rPr>
            <w:webHidden/>
          </w:rPr>
          <w:fldChar w:fldCharType="end"/>
        </w:r>
      </w:hyperlink>
    </w:p>
    <w:p w14:paraId="4924DA98"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22">
        <w:r w:rsidR="00543650">
          <w:rPr>
            <w:rStyle w:val="Vnculodendice"/>
            <w:webHidden/>
          </w:rPr>
          <w:t>3.2.4</w:t>
        </w:r>
        <w:r w:rsidR="00543650">
          <w:rPr>
            <w:rStyle w:val="Vnculodendice"/>
            <w:rFonts w:asciiTheme="minorHAnsi" w:eastAsiaTheme="minorEastAsia" w:hAnsiTheme="minorHAnsi" w:cstheme="minorBidi"/>
            <w:sz w:val="22"/>
            <w:szCs w:val="22"/>
            <w:lang w:eastAsia="en-US"/>
          </w:rPr>
          <w:tab/>
        </w:r>
        <w:r w:rsidR="00543650">
          <w:rPr>
            <w:rStyle w:val="Vnculodendice"/>
          </w:rPr>
          <w:t>Tree Depth (TD)</w:t>
        </w:r>
        <w:r w:rsidR="00543650">
          <w:rPr>
            <w:webHidden/>
          </w:rPr>
          <w:fldChar w:fldCharType="begin"/>
        </w:r>
        <w:r w:rsidR="00543650">
          <w:rPr>
            <w:webHidden/>
          </w:rPr>
          <w:instrText>PAGEREF _Toc23403022 \h</w:instrText>
        </w:r>
        <w:r w:rsidR="00543650">
          <w:rPr>
            <w:webHidden/>
          </w:rPr>
        </w:r>
        <w:r w:rsidR="00543650">
          <w:rPr>
            <w:webHidden/>
          </w:rPr>
          <w:fldChar w:fldCharType="separate"/>
        </w:r>
        <w:r w:rsidR="00543650">
          <w:rPr>
            <w:rStyle w:val="Vnculodendice"/>
          </w:rPr>
          <w:tab/>
          <w:t>18</w:t>
        </w:r>
        <w:r w:rsidR="00543650">
          <w:rPr>
            <w:webHidden/>
          </w:rPr>
          <w:fldChar w:fldCharType="end"/>
        </w:r>
      </w:hyperlink>
    </w:p>
    <w:p w14:paraId="25E2E079"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23">
        <w:r w:rsidR="00543650">
          <w:rPr>
            <w:rStyle w:val="Vnculodendice"/>
            <w:webHidden/>
          </w:rPr>
          <w:t>3.2.5</w:t>
        </w:r>
        <w:r w:rsidR="00543650">
          <w:rPr>
            <w:rStyle w:val="Vnculodendice"/>
            <w:rFonts w:asciiTheme="minorHAnsi" w:eastAsiaTheme="minorEastAsia" w:hAnsiTheme="minorHAnsi" w:cstheme="minorBidi"/>
            <w:sz w:val="22"/>
            <w:szCs w:val="22"/>
            <w:lang w:eastAsia="en-US"/>
          </w:rPr>
          <w:tab/>
        </w:r>
        <w:r w:rsidR="00543650">
          <w:rPr>
            <w:rStyle w:val="Vnculodendice"/>
          </w:rPr>
          <w:t>Class Likelihood (CL)</w:t>
        </w:r>
        <w:r w:rsidR="00543650">
          <w:rPr>
            <w:webHidden/>
          </w:rPr>
          <w:fldChar w:fldCharType="begin"/>
        </w:r>
        <w:r w:rsidR="00543650">
          <w:rPr>
            <w:webHidden/>
          </w:rPr>
          <w:instrText>PAGEREF _Toc23403023 \h</w:instrText>
        </w:r>
        <w:r w:rsidR="00543650">
          <w:rPr>
            <w:webHidden/>
          </w:rPr>
        </w:r>
        <w:r w:rsidR="00543650">
          <w:rPr>
            <w:webHidden/>
          </w:rPr>
          <w:fldChar w:fldCharType="separate"/>
        </w:r>
        <w:r w:rsidR="00543650">
          <w:rPr>
            <w:rStyle w:val="Vnculodendice"/>
          </w:rPr>
          <w:tab/>
          <w:t>18</w:t>
        </w:r>
        <w:r w:rsidR="00543650">
          <w:rPr>
            <w:webHidden/>
          </w:rPr>
          <w:fldChar w:fldCharType="end"/>
        </w:r>
      </w:hyperlink>
    </w:p>
    <w:p w14:paraId="0BCA40FA"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24">
        <w:r w:rsidR="00543650">
          <w:rPr>
            <w:rStyle w:val="Vnculodendice"/>
            <w:webHidden/>
          </w:rPr>
          <w:t>3.2.6</w:t>
        </w:r>
        <w:r w:rsidR="00543650">
          <w:rPr>
            <w:rStyle w:val="Vnculodendice"/>
            <w:rFonts w:asciiTheme="minorHAnsi" w:eastAsiaTheme="minorEastAsia" w:hAnsiTheme="minorHAnsi" w:cstheme="minorBidi"/>
            <w:sz w:val="22"/>
            <w:szCs w:val="22"/>
            <w:lang w:eastAsia="en-US"/>
          </w:rPr>
          <w:tab/>
        </w:r>
        <w:r w:rsidR="00543650">
          <w:rPr>
            <w:rStyle w:val="Vnculodendice"/>
          </w:rPr>
          <w:t>Class Likelihood Difference (CLD)</w:t>
        </w:r>
        <w:r w:rsidR="00543650">
          <w:rPr>
            <w:webHidden/>
          </w:rPr>
          <w:fldChar w:fldCharType="begin"/>
        </w:r>
        <w:r w:rsidR="00543650">
          <w:rPr>
            <w:webHidden/>
          </w:rPr>
          <w:instrText>PAGEREF _Toc23403024 \h</w:instrText>
        </w:r>
        <w:r w:rsidR="00543650">
          <w:rPr>
            <w:webHidden/>
          </w:rPr>
        </w:r>
        <w:r w:rsidR="00543650">
          <w:rPr>
            <w:webHidden/>
          </w:rPr>
          <w:fldChar w:fldCharType="separate"/>
        </w:r>
        <w:r w:rsidR="00543650">
          <w:rPr>
            <w:rStyle w:val="Vnculodendice"/>
          </w:rPr>
          <w:tab/>
          <w:t>18</w:t>
        </w:r>
        <w:r w:rsidR="00543650">
          <w:rPr>
            <w:webHidden/>
          </w:rPr>
          <w:fldChar w:fldCharType="end"/>
        </w:r>
      </w:hyperlink>
    </w:p>
    <w:p w14:paraId="692B6114"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25">
        <w:r w:rsidR="00543650">
          <w:rPr>
            <w:rStyle w:val="Vnculodendice"/>
            <w:webHidden/>
          </w:rPr>
          <w:t>3.2.7</w:t>
        </w:r>
        <w:r w:rsidR="00543650">
          <w:rPr>
            <w:rStyle w:val="Vnculodendice"/>
            <w:rFonts w:asciiTheme="minorHAnsi" w:eastAsiaTheme="minorEastAsia" w:hAnsiTheme="minorHAnsi" w:cstheme="minorBidi"/>
            <w:sz w:val="22"/>
            <w:szCs w:val="22"/>
            <w:lang w:eastAsia="en-US"/>
          </w:rPr>
          <w:tab/>
        </w:r>
        <w:r w:rsidR="00543650">
          <w:rPr>
            <w:rStyle w:val="Vnculodendice"/>
          </w:rPr>
          <w:t>Minority Value (MV).</w:t>
        </w:r>
        <w:r w:rsidR="00543650">
          <w:rPr>
            <w:webHidden/>
          </w:rPr>
          <w:fldChar w:fldCharType="begin"/>
        </w:r>
        <w:r w:rsidR="00543650">
          <w:rPr>
            <w:webHidden/>
          </w:rPr>
          <w:instrText>PAGEREF _Toc23403025 \h</w:instrText>
        </w:r>
        <w:r w:rsidR="00543650">
          <w:rPr>
            <w:webHidden/>
          </w:rPr>
        </w:r>
        <w:r w:rsidR="00543650">
          <w:rPr>
            <w:webHidden/>
          </w:rPr>
          <w:fldChar w:fldCharType="separate"/>
        </w:r>
        <w:r w:rsidR="00543650">
          <w:rPr>
            <w:rStyle w:val="Vnculodendice"/>
          </w:rPr>
          <w:tab/>
          <w:t>18</w:t>
        </w:r>
        <w:r w:rsidR="00543650">
          <w:rPr>
            <w:webHidden/>
          </w:rPr>
          <w:fldChar w:fldCharType="end"/>
        </w:r>
      </w:hyperlink>
    </w:p>
    <w:p w14:paraId="40382730" w14:textId="77777777" w:rsidR="00F87D4E" w:rsidRDefault="00377CC3">
      <w:pPr>
        <w:pStyle w:val="Sumrio2"/>
        <w:tabs>
          <w:tab w:val="right" w:leader="dot" w:pos="9062"/>
        </w:tabs>
        <w:rPr>
          <w:rFonts w:asciiTheme="minorHAnsi" w:eastAsiaTheme="minorEastAsia" w:hAnsiTheme="minorHAnsi" w:cstheme="minorBidi"/>
          <w:b w:val="0"/>
          <w:bCs w:val="0"/>
          <w:sz w:val="22"/>
          <w:szCs w:val="22"/>
          <w:lang w:eastAsia="en-US"/>
        </w:rPr>
      </w:pPr>
      <w:hyperlink w:anchor="_Toc23403026">
        <w:r w:rsidR="00543650">
          <w:rPr>
            <w:rStyle w:val="Vnculodendice"/>
            <w:webHidden/>
          </w:rPr>
          <w:t>2.2.8 Class Balance (CB).</w:t>
        </w:r>
        <w:r w:rsidR="00543650">
          <w:rPr>
            <w:webHidden/>
          </w:rPr>
          <w:fldChar w:fldCharType="begin"/>
        </w:r>
        <w:r w:rsidR="00543650">
          <w:rPr>
            <w:webHidden/>
          </w:rPr>
          <w:instrText>PAGEREF _Toc23403026 \h</w:instrText>
        </w:r>
        <w:r w:rsidR="00543650">
          <w:rPr>
            <w:webHidden/>
          </w:rPr>
        </w:r>
        <w:r w:rsidR="00543650">
          <w:rPr>
            <w:webHidden/>
          </w:rPr>
          <w:fldChar w:fldCharType="separate"/>
        </w:r>
        <w:r w:rsidR="00543650">
          <w:rPr>
            <w:rStyle w:val="Vnculodendice"/>
          </w:rPr>
          <w:tab/>
          <w:t>18</w:t>
        </w:r>
        <w:r w:rsidR="00543650">
          <w:rPr>
            <w:webHidden/>
          </w:rPr>
          <w:fldChar w:fldCharType="end"/>
        </w:r>
      </w:hyperlink>
    </w:p>
    <w:p w14:paraId="45443DFE"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27">
        <w:r w:rsidR="00543650">
          <w:rPr>
            <w:rStyle w:val="Vnculodendice"/>
            <w:webHidden/>
          </w:rPr>
          <w:t>3.3</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Medidas de Complexidade</w:t>
        </w:r>
        <w:r w:rsidR="00543650">
          <w:rPr>
            <w:webHidden/>
          </w:rPr>
          <w:fldChar w:fldCharType="begin"/>
        </w:r>
        <w:r w:rsidR="00543650">
          <w:rPr>
            <w:webHidden/>
          </w:rPr>
          <w:instrText>PAGEREF _Toc23403027 \h</w:instrText>
        </w:r>
        <w:r w:rsidR="00543650">
          <w:rPr>
            <w:webHidden/>
          </w:rPr>
        </w:r>
        <w:r w:rsidR="00543650">
          <w:rPr>
            <w:webHidden/>
          </w:rPr>
          <w:fldChar w:fldCharType="separate"/>
        </w:r>
        <w:r w:rsidR="00543650">
          <w:rPr>
            <w:rStyle w:val="Vnculodendice"/>
          </w:rPr>
          <w:tab/>
          <w:t>18</w:t>
        </w:r>
        <w:r w:rsidR="00543650">
          <w:rPr>
            <w:webHidden/>
          </w:rPr>
          <w:fldChar w:fldCharType="end"/>
        </w:r>
      </w:hyperlink>
    </w:p>
    <w:p w14:paraId="660B2624"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28">
        <w:r w:rsidR="00543650">
          <w:rPr>
            <w:rStyle w:val="Vnculodendice"/>
            <w:webHidden/>
          </w:rPr>
          <w:t>3.3.1</w:t>
        </w:r>
        <w:r w:rsidR="00543650">
          <w:rPr>
            <w:rStyle w:val="Vnculodendice"/>
            <w:rFonts w:asciiTheme="minorHAnsi" w:eastAsiaTheme="minorEastAsia" w:hAnsiTheme="minorHAnsi" w:cstheme="minorBidi"/>
            <w:sz w:val="22"/>
            <w:szCs w:val="22"/>
            <w:lang w:eastAsia="en-US"/>
          </w:rPr>
          <w:tab/>
        </w:r>
        <w:r w:rsidR="00543650">
          <w:rPr>
            <w:rStyle w:val="Vnculodendice"/>
          </w:rPr>
          <w:t>Medidas de sobreposição de atributos individuais</w:t>
        </w:r>
        <w:r w:rsidR="00543650">
          <w:rPr>
            <w:webHidden/>
          </w:rPr>
          <w:fldChar w:fldCharType="begin"/>
        </w:r>
        <w:r w:rsidR="00543650">
          <w:rPr>
            <w:webHidden/>
          </w:rPr>
          <w:instrText>PAGEREF _Toc23403028 \h</w:instrText>
        </w:r>
        <w:r w:rsidR="00543650">
          <w:rPr>
            <w:webHidden/>
          </w:rPr>
        </w:r>
        <w:r w:rsidR="00543650">
          <w:rPr>
            <w:webHidden/>
          </w:rPr>
          <w:fldChar w:fldCharType="separate"/>
        </w:r>
        <w:r w:rsidR="00543650">
          <w:rPr>
            <w:rStyle w:val="Vnculodendice"/>
          </w:rPr>
          <w:tab/>
          <w:t>19</w:t>
        </w:r>
        <w:r w:rsidR="00543650">
          <w:rPr>
            <w:webHidden/>
          </w:rPr>
          <w:fldChar w:fldCharType="end"/>
        </w:r>
      </w:hyperlink>
    </w:p>
    <w:p w14:paraId="54C3305B"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29">
        <w:r w:rsidR="00543650">
          <w:rPr>
            <w:rStyle w:val="Vnculodendice"/>
            <w:webHidden/>
          </w:rPr>
          <w:t>3.3.2</w:t>
        </w:r>
        <w:r w:rsidR="00543650">
          <w:rPr>
            <w:rStyle w:val="Vnculodendice"/>
            <w:rFonts w:asciiTheme="minorHAnsi" w:eastAsiaTheme="minorEastAsia" w:hAnsiTheme="minorHAnsi" w:cstheme="minorBidi"/>
            <w:sz w:val="22"/>
            <w:szCs w:val="22"/>
            <w:lang w:eastAsia="en-US"/>
          </w:rPr>
          <w:tab/>
        </w:r>
        <w:r w:rsidR="00543650">
          <w:rPr>
            <w:rStyle w:val="Vnculodendice"/>
          </w:rPr>
          <w:t>Medidas de Separabilidade de classes</w:t>
        </w:r>
        <w:r w:rsidR="00543650">
          <w:rPr>
            <w:webHidden/>
          </w:rPr>
          <w:fldChar w:fldCharType="begin"/>
        </w:r>
        <w:r w:rsidR="00543650">
          <w:rPr>
            <w:webHidden/>
          </w:rPr>
          <w:instrText>PAGEREF _Toc23403029 \h</w:instrText>
        </w:r>
        <w:r w:rsidR="00543650">
          <w:rPr>
            <w:webHidden/>
          </w:rPr>
        </w:r>
        <w:r w:rsidR="00543650">
          <w:rPr>
            <w:webHidden/>
          </w:rPr>
          <w:fldChar w:fldCharType="separate"/>
        </w:r>
        <w:r w:rsidR="00543650">
          <w:rPr>
            <w:rStyle w:val="Vnculodendice"/>
          </w:rPr>
          <w:tab/>
          <w:t>21</w:t>
        </w:r>
        <w:r w:rsidR="00543650">
          <w:rPr>
            <w:webHidden/>
          </w:rPr>
          <w:fldChar w:fldCharType="end"/>
        </w:r>
      </w:hyperlink>
    </w:p>
    <w:p w14:paraId="5F2307DF"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30">
        <w:r w:rsidR="00543650">
          <w:rPr>
            <w:rStyle w:val="Vnculodendice"/>
            <w:webHidden/>
          </w:rPr>
          <w:t>3.3.3</w:t>
        </w:r>
        <w:r w:rsidR="00543650">
          <w:rPr>
            <w:rStyle w:val="Vnculodendice"/>
            <w:rFonts w:asciiTheme="minorHAnsi" w:eastAsiaTheme="minorEastAsia" w:hAnsiTheme="minorHAnsi" w:cstheme="minorBidi"/>
            <w:sz w:val="22"/>
            <w:szCs w:val="22"/>
            <w:lang w:eastAsia="en-US"/>
          </w:rPr>
          <w:tab/>
        </w:r>
        <w:r w:rsidR="00543650">
          <w:rPr>
            <w:rStyle w:val="Vnculodendice"/>
          </w:rPr>
          <w:t>Medidas de geometria, topologia e densidade de manifolds</w:t>
        </w:r>
        <w:r w:rsidR="00543650">
          <w:rPr>
            <w:webHidden/>
          </w:rPr>
          <w:fldChar w:fldCharType="begin"/>
        </w:r>
        <w:r w:rsidR="00543650">
          <w:rPr>
            <w:webHidden/>
          </w:rPr>
          <w:instrText>PAGEREF _Toc23403030 \h</w:instrText>
        </w:r>
        <w:r w:rsidR="00543650">
          <w:rPr>
            <w:webHidden/>
          </w:rPr>
        </w:r>
        <w:r w:rsidR="00543650">
          <w:rPr>
            <w:webHidden/>
          </w:rPr>
          <w:fldChar w:fldCharType="separate"/>
        </w:r>
        <w:r w:rsidR="00543650">
          <w:rPr>
            <w:rStyle w:val="Vnculodendice"/>
          </w:rPr>
          <w:tab/>
          <w:t>24</w:t>
        </w:r>
        <w:r w:rsidR="00543650">
          <w:rPr>
            <w:webHidden/>
          </w:rPr>
          <w:fldChar w:fldCharType="end"/>
        </w:r>
      </w:hyperlink>
    </w:p>
    <w:p w14:paraId="5DF1D6AB"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31">
        <w:r w:rsidR="00543650">
          <w:rPr>
            <w:rStyle w:val="Vnculodendice"/>
            <w:webHidden/>
          </w:rPr>
          <w:t>3.3.4</w:t>
        </w:r>
        <w:r w:rsidR="00543650">
          <w:rPr>
            <w:rStyle w:val="Vnculodendice"/>
            <w:rFonts w:asciiTheme="minorHAnsi" w:eastAsiaTheme="minorEastAsia" w:hAnsiTheme="minorHAnsi" w:cstheme="minorBidi"/>
            <w:sz w:val="22"/>
            <w:szCs w:val="22"/>
            <w:lang w:eastAsia="en-US"/>
          </w:rPr>
          <w:tab/>
        </w:r>
        <w:r w:rsidR="00543650">
          <w:rPr>
            <w:rStyle w:val="Vnculodendice"/>
          </w:rPr>
          <w:t>Medidas baseadas em Conjunto Local</w:t>
        </w:r>
        <w:r w:rsidR="00543650">
          <w:rPr>
            <w:webHidden/>
          </w:rPr>
          <w:fldChar w:fldCharType="begin"/>
        </w:r>
        <w:r w:rsidR="00543650">
          <w:rPr>
            <w:webHidden/>
          </w:rPr>
          <w:instrText>PAGEREF _Toc23403031 \h</w:instrText>
        </w:r>
        <w:r w:rsidR="00543650">
          <w:rPr>
            <w:webHidden/>
          </w:rPr>
        </w:r>
        <w:r w:rsidR="00543650">
          <w:rPr>
            <w:webHidden/>
          </w:rPr>
          <w:fldChar w:fldCharType="separate"/>
        </w:r>
        <w:r w:rsidR="00543650">
          <w:rPr>
            <w:rStyle w:val="Vnculodendice"/>
          </w:rPr>
          <w:tab/>
          <w:t>25</w:t>
        </w:r>
        <w:r w:rsidR="00543650">
          <w:rPr>
            <w:webHidden/>
          </w:rPr>
          <w:fldChar w:fldCharType="end"/>
        </w:r>
      </w:hyperlink>
    </w:p>
    <w:p w14:paraId="21C5441A"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32">
        <w:r w:rsidR="00543650">
          <w:rPr>
            <w:rStyle w:val="Vnculodendice"/>
            <w:webHidden/>
          </w:rPr>
          <w:t>3.4</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Medidas Propostas</w:t>
        </w:r>
        <w:r w:rsidR="00543650">
          <w:rPr>
            <w:webHidden/>
          </w:rPr>
          <w:fldChar w:fldCharType="begin"/>
        </w:r>
        <w:r w:rsidR="00543650">
          <w:rPr>
            <w:webHidden/>
          </w:rPr>
          <w:instrText>PAGEREF _Toc23403032 \h</w:instrText>
        </w:r>
        <w:r w:rsidR="00543650">
          <w:rPr>
            <w:webHidden/>
          </w:rPr>
        </w:r>
        <w:r w:rsidR="00543650">
          <w:rPr>
            <w:webHidden/>
          </w:rPr>
          <w:fldChar w:fldCharType="separate"/>
        </w:r>
        <w:r w:rsidR="00543650">
          <w:rPr>
            <w:rStyle w:val="Vnculodendice"/>
          </w:rPr>
          <w:tab/>
          <w:t>27</w:t>
        </w:r>
        <w:r w:rsidR="00543650">
          <w:rPr>
            <w:webHidden/>
          </w:rPr>
          <w:fldChar w:fldCharType="end"/>
        </w:r>
      </w:hyperlink>
    </w:p>
    <w:p w14:paraId="27D25517"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33">
        <w:r w:rsidR="00543650">
          <w:rPr>
            <w:rStyle w:val="Vnculodendice"/>
            <w:webHidden/>
          </w:rPr>
          <w:t>3.4.1</w:t>
        </w:r>
        <w:r w:rsidR="00543650">
          <w:rPr>
            <w:rStyle w:val="Vnculodendice"/>
            <w:rFonts w:asciiTheme="minorHAnsi" w:eastAsiaTheme="minorEastAsia" w:hAnsiTheme="minorHAnsi" w:cstheme="minorBidi"/>
            <w:sz w:val="22"/>
            <w:szCs w:val="22"/>
            <w:lang w:eastAsia="en-US"/>
          </w:rPr>
          <w:tab/>
        </w:r>
        <w:r w:rsidR="00543650">
          <w:rPr>
            <w:rStyle w:val="Vnculodendice"/>
          </w:rPr>
          <w:t>Adaptações das medidas de Complexidade de dataset para os níveis de instância.</w:t>
        </w:r>
        <w:r w:rsidR="00543650">
          <w:rPr>
            <w:webHidden/>
          </w:rPr>
          <w:fldChar w:fldCharType="begin"/>
        </w:r>
        <w:r w:rsidR="00543650">
          <w:rPr>
            <w:webHidden/>
          </w:rPr>
          <w:instrText>PAGEREF _Toc23403033 \h</w:instrText>
        </w:r>
        <w:r w:rsidR="00543650">
          <w:rPr>
            <w:webHidden/>
          </w:rPr>
        </w:r>
        <w:r w:rsidR="00543650">
          <w:rPr>
            <w:webHidden/>
          </w:rPr>
          <w:fldChar w:fldCharType="separate"/>
        </w:r>
        <w:r w:rsidR="00543650">
          <w:rPr>
            <w:rStyle w:val="Vnculodendice"/>
          </w:rPr>
          <w:tab/>
          <w:t>27</w:t>
        </w:r>
        <w:r w:rsidR="00543650">
          <w:rPr>
            <w:webHidden/>
          </w:rPr>
          <w:fldChar w:fldCharType="end"/>
        </w:r>
      </w:hyperlink>
    </w:p>
    <w:p w14:paraId="4B171D4F" w14:textId="77777777" w:rsidR="00F87D4E" w:rsidRDefault="00377CC3">
      <w:pPr>
        <w:pStyle w:val="Sumrio1"/>
        <w:tabs>
          <w:tab w:val="left" w:pos="480"/>
          <w:tab w:val="right" w:leader="dot" w:pos="9062"/>
        </w:tabs>
        <w:rPr>
          <w:rFonts w:asciiTheme="minorHAnsi" w:eastAsiaTheme="minorEastAsia" w:hAnsiTheme="minorHAnsi" w:cstheme="minorBidi"/>
          <w:b w:val="0"/>
          <w:bCs w:val="0"/>
          <w:caps w:val="0"/>
          <w:sz w:val="22"/>
          <w:szCs w:val="22"/>
          <w:lang w:eastAsia="en-US"/>
        </w:rPr>
      </w:pPr>
      <w:hyperlink w:anchor="_Toc23403034">
        <w:r w:rsidR="00543650">
          <w:rPr>
            <w:rStyle w:val="Vnculodendice"/>
            <w:webHidden/>
          </w:rPr>
          <w:t>4</w:t>
        </w:r>
        <w:r w:rsidR="00543650">
          <w:rPr>
            <w:rStyle w:val="Vnculodendice"/>
            <w:rFonts w:asciiTheme="minorHAnsi" w:eastAsiaTheme="minorEastAsia" w:hAnsiTheme="minorHAnsi" w:cstheme="minorBidi"/>
            <w:b w:val="0"/>
            <w:bCs w:val="0"/>
            <w:caps w:val="0"/>
            <w:sz w:val="22"/>
            <w:szCs w:val="22"/>
            <w:lang w:eastAsia="en-US"/>
          </w:rPr>
          <w:tab/>
        </w:r>
        <w:r w:rsidR="00543650">
          <w:rPr>
            <w:rStyle w:val="Vnculodendice"/>
          </w:rPr>
          <w:t>Materiais e Métodos</w:t>
        </w:r>
        <w:r w:rsidR="00543650">
          <w:rPr>
            <w:webHidden/>
          </w:rPr>
          <w:fldChar w:fldCharType="begin"/>
        </w:r>
        <w:r w:rsidR="00543650">
          <w:rPr>
            <w:webHidden/>
          </w:rPr>
          <w:instrText>PAGEREF _Toc23403034 \h</w:instrText>
        </w:r>
        <w:r w:rsidR="00543650">
          <w:rPr>
            <w:webHidden/>
          </w:rPr>
        </w:r>
        <w:r w:rsidR="00543650">
          <w:rPr>
            <w:webHidden/>
          </w:rPr>
          <w:fldChar w:fldCharType="separate"/>
        </w:r>
        <w:r w:rsidR="00543650">
          <w:rPr>
            <w:rStyle w:val="Vnculodendice"/>
          </w:rPr>
          <w:tab/>
          <w:t>29</w:t>
        </w:r>
        <w:r w:rsidR="00543650">
          <w:rPr>
            <w:webHidden/>
          </w:rPr>
          <w:fldChar w:fldCharType="end"/>
        </w:r>
      </w:hyperlink>
    </w:p>
    <w:p w14:paraId="50CC4441"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35">
        <w:r w:rsidR="00543650">
          <w:rPr>
            <w:rStyle w:val="Vnculodendice"/>
            <w:webHidden/>
          </w:rPr>
          <w:t>4.1</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Metodologia</w:t>
        </w:r>
        <w:r w:rsidR="00543650">
          <w:rPr>
            <w:webHidden/>
          </w:rPr>
          <w:fldChar w:fldCharType="begin"/>
        </w:r>
        <w:r w:rsidR="00543650">
          <w:rPr>
            <w:webHidden/>
          </w:rPr>
          <w:instrText>PAGEREF _Toc23403035 \h</w:instrText>
        </w:r>
        <w:r w:rsidR="00543650">
          <w:rPr>
            <w:webHidden/>
          </w:rPr>
        </w:r>
        <w:r w:rsidR="00543650">
          <w:rPr>
            <w:webHidden/>
          </w:rPr>
          <w:fldChar w:fldCharType="separate"/>
        </w:r>
        <w:r w:rsidR="00543650">
          <w:rPr>
            <w:rStyle w:val="Vnculodendice"/>
          </w:rPr>
          <w:tab/>
          <w:t>29</w:t>
        </w:r>
        <w:r w:rsidR="00543650">
          <w:rPr>
            <w:webHidden/>
          </w:rPr>
          <w:fldChar w:fldCharType="end"/>
        </w:r>
      </w:hyperlink>
    </w:p>
    <w:p w14:paraId="47634250"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36">
        <w:r w:rsidR="00543650">
          <w:rPr>
            <w:rStyle w:val="Vnculodendice"/>
            <w:webHidden/>
          </w:rPr>
          <w:t>4.2</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Descrição dos conjuntos de dados</w:t>
        </w:r>
        <w:r w:rsidR="00543650">
          <w:rPr>
            <w:webHidden/>
          </w:rPr>
          <w:fldChar w:fldCharType="begin"/>
        </w:r>
        <w:r w:rsidR="00543650">
          <w:rPr>
            <w:webHidden/>
          </w:rPr>
          <w:instrText>PAGEREF _Toc23403036 \h</w:instrText>
        </w:r>
        <w:r w:rsidR="00543650">
          <w:rPr>
            <w:webHidden/>
          </w:rPr>
        </w:r>
        <w:r w:rsidR="00543650">
          <w:rPr>
            <w:webHidden/>
          </w:rPr>
          <w:fldChar w:fldCharType="separate"/>
        </w:r>
        <w:r w:rsidR="00543650">
          <w:rPr>
            <w:rStyle w:val="Vnculodendice"/>
          </w:rPr>
          <w:tab/>
          <w:t>30</w:t>
        </w:r>
        <w:r w:rsidR="00543650">
          <w:rPr>
            <w:webHidden/>
          </w:rPr>
          <w:fldChar w:fldCharType="end"/>
        </w:r>
      </w:hyperlink>
    </w:p>
    <w:p w14:paraId="45F3C297"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37">
        <w:r w:rsidR="00543650">
          <w:rPr>
            <w:rStyle w:val="Vnculodendice"/>
            <w:webHidden/>
          </w:rPr>
          <w:t>4.3</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Tratamento de Atributo</w:t>
        </w:r>
        <w:r w:rsidR="00543650">
          <w:rPr>
            <w:webHidden/>
          </w:rPr>
          <w:fldChar w:fldCharType="begin"/>
        </w:r>
        <w:r w:rsidR="00543650">
          <w:rPr>
            <w:webHidden/>
          </w:rPr>
          <w:instrText>PAGEREF _Toc23403037 \h</w:instrText>
        </w:r>
        <w:r w:rsidR="00543650">
          <w:rPr>
            <w:webHidden/>
          </w:rPr>
        </w:r>
        <w:r w:rsidR="00543650">
          <w:rPr>
            <w:webHidden/>
          </w:rPr>
          <w:fldChar w:fldCharType="separate"/>
        </w:r>
        <w:r w:rsidR="00543650">
          <w:rPr>
            <w:rStyle w:val="Vnculodendice"/>
          </w:rPr>
          <w:tab/>
          <w:t>30</w:t>
        </w:r>
        <w:r w:rsidR="00543650">
          <w:rPr>
            <w:webHidden/>
          </w:rPr>
          <w:fldChar w:fldCharType="end"/>
        </w:r>
      </w:hyperlink>
    </w:p>
    <w:p w14:paraId="337CF84B"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38">
        <w:r w:rsidR="00543650">
          <w:rPr>
            <w:rStyle w:val="Vnculodendice"/>
            <w:webHidden/>
          </w:rPr>
          <w:t>4.3.1</w:t>
        </w:r>
        <w:r w:rsidR="00543650">
          <w:rPr>
            <w:rStyle w:val="Vnculodendice"/>
            <w:rFonts w:asciiTheme="minorHAnsi" w:eastAsiaTheme="minorEastAsia" w:hAnsiTheme="minorHAnsi" w:cstheme="minorBidi"/>
            <w:sz w:val="22"/>
            <w:szCs w:val="22"/>
            <w:lang w:eastAsia="en-US"/>
          </w:rPr>
          <w:tab/>
        </w:r>
        <w:r w:rsidR="00543650">
          <w:rPr>
            <w:rStyle w:val="Vnculodendice"/>
          </w:rPr>
          <w:t>Tratamento de atributo numéricos</w:t>
        </w:r>
        <w:r w:rsidR="00543650">
          <w:rPr>
            <w:webHidden/>
          </w:rPr>
          <w:fldChar w:fldCharType="begin"/>
        </w:r>
        <w:r w:rsidR="00543650">
          <w:rPr>
            <w:webHidden/>
          </w:rPr>
          <w:instrText>PAGEREF _Toc23403038 \h</w:instrText>
        </w:r>
        <w:r w:rsidR="00543650">
          <w:rPr>
            <w:webHidden/>
          </w:rPr>
        </w:r>
        <w:r w:rsidR="00543650">
          <w:rPr>
            <w:webHidden/>
          </w:rPr>
          <w:fldChar w:fldCharType="separate"/>
        </w:r>
        <w:r w:rsidR="00543650">
          <w:rPr>
            <w:rStyle w:val="Vnculodendice"/>
          </w:rPr>
          <w:tab/>
          <w:t>30</w:t>
        </w:r>
        <w:r w:rsidR="00543650">
          <w:rPr>
            <w:webHidden/>
          </w:rPr>
          <w:fldChar w:fldCharType="end"/>
        </w:r>
      </w:hyperlink>
    </w:p>
    <w:p w14:paraId="5C4E1C20"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39">
        <w:r w:rsidR="00543650">
          <w:rPr>
            <w:rStyle w:val="Vnculodendice"/>
            <w:webHidden/>
          </w:rPr>
          <w:t>4.3.2</w:t>
        </w:r>
        <w:r w:rsidR="00543650">
          <w:rPr>
            <w:rStyle w:val="Vnculodendice"/>
            <w:rFonts w:asciiTheme="minorHAnsi" w:eastAsiaTheme="minorEastAsia" w:hAnsiTheme="minorHAnsi" w:cstheme="minorBidi"/>
            <w:sz w:val="22"/>
            <w:szCs w:val="22"/>
            <w:lang w:eastAsia="en-US"/>
          </w:rPr>
          <w:tab/>
        </w:r>
        <w:r w:rsidR="00543650">
          <w:rPr>
            <w:rStyle w:val="Vnculodendice"/>
          </w:rPr>
          <w:t>Tratamento de atributo categóricos</w:t>
        </w:r>
        <w:r w:rsidR="00543650">
          <w:rPr>
            <w:webHidden/>
          </w:rPr>
          <w:fldChar w:fldCharType="begin"/>
        </w:r>
        <w:r w:rsidR="00543650">
          <w:rPr>
            <w:webHidden/>
          </w:rPr>
          <w:instrText>PAGEREF _Toc23403039 \h</w:instrText>
        </w:r>
        <w:r w:rsidR="00543650">
          <w:rPr>
            <w:webHidden/>
          </w:rPr>
        </w:r>
        <w:r w:rsidR="00543650">
          <w:rPr>
            <w:webHidden/>
          </w:rPr>
          <w:fldChar w:fldCharType="separate"/>
        </w:r>
        <w:r w:rsidR="00543650">
          <w:rPr>
            <w:rStyle w:val="Vnculodendice"/>
          </w:rPr>
          <w:tab/>
          <w:t>31</w:t>
        </w:r>
        <w:r w:rsidR="00543650">
          <w:rPr>
            <w:webHidden/>
          </w:rPr>
          <w:fldChar w:fldCharType="end"/>
        </w:r>
      </w:hyperlink>
    </w:p>
    <w:p w14:paraId="3B99F162"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40">
        <w:r w:rsidR="00543650">
          <w:rPr>
            <w:rStyle w:val="Vnculodendice"/>
            <w:webHidden/>
          </w:rPr>
          <w:t>4.4</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Processo de Seleção dos Classificadores e Hiperparâmetros</w:t>
        </w:r>
        <w:r w:rsidR="00543650">
          <w:rPr>
            <w:webHidden/>
          </w:rPr>
          <w:fldChar w:fldCharType="begin"/>
        </w:r>
        <w:r w:rsidR="00543650">
          <w:rPr>
            <w:webHidden/>
          </w:rPr>
          <w:instrText>PAGEREF _Toc23403040 \h</w:instrText>
        </w:r>
        <w:r w:rsidR="00543650">
          <w:rPr>
            <w:webHidden/>
          </w:rPr>
        </w:r>
        <w:r w:rsidR="00543650">
          <w:rPr>
            <w:webHidden/>
          </w:rPr>
          <w:fldChar w:fldCharType="separate"/>
        </w:r>
        <w:r w:rsidR="00543650">
          <w:rPr>
            <w:rStyle w:val="Vnculodendice"/>
          </w:rPr>
          <w:tab/>
          <w:t>31</w:t>
        </w:r>
        <w:r w:rsidR="00543650">
          <w:rPr>
            <w:webHidden/>
          </w:rPr>
          <w:fldChar w:fldCharType="end"/>
        </w:r>
      </w:hyperlink>
    </w:p>
    <w:p w14:paraId="1BCE1CD0"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41">
        <w:r w:rsidR="00543650">
          <w:rPr>
            <w:rStyle w:val="Vnculodendice"/>
            <w:webHidden/>
          </w:rPr>
          <w:t>4.4.1</w:t>
        </w:r>
        <w:r w:rsidR="00543650">
          <w:rPr>
            <w:rStyle w:val="Vnculodendice"/>
            <w:rFonts w:asciiTheme="minorHAnsi" w:eastAsiaTheme="minorEastAsia" w:hAnsiTheme="minorHAnsi" w:cstheme="minorBidi"/>
            <w:sz w:val="22"/>
            <w:szCs w:val="22"/>
            <w:lang w:eastAsia="en-US"/>
          </w:rPr>
          <w:tab/>
        </w:r>
        <w:r w:rsidR="00543650">
          <w:rPr>
            <w:rStyle w:val="Vnculodendice"/>
          </w:rPr>
          <w:t>Seleção inicial de Classificadores</w:t>
        </w:r>
        <w:r w:rsidR="00543650">
          <w:rPr>
            <w:webHidden/>
          </w:rPr>
          <w:fldChar w:fldCharType="begin"/>
        </w:r>
        <w:r w:rsidR="00543650">
          <w:rPr>
            <w:webHidden/>
          </w:rPr>
          <w:instrText>PAGEREF _Toc23403041 \h</w:instrText>
        </w:r>
        <w:r w:rsidR="00543650">
          <w:rPr>
            <w:webHidden/>
          </w:rPr>
        </w:r>
        <w:r w:rsidR="00543650">
          <w:rPr>
            <w:webHidden/>
          </w:rPr>
          <w:fldChar w:fldCharType="separate"/>
        </w:r>
        <w:r w:rsidR="00543650">
          <w:rPr>
            <w:rStyle w:val="Vnculodendice"/>
          </w:rPr>
          <w:tab/>
          <w:t>31</w:t>
        </w:r>
        <w:r w:rsidR="00543650">
          <w:rPr>
            <w:webHidden/>
          </w:rPr>
          <w:fldChar w:fldCharType="end"/>
        </w:r>
      </w:hyperlink>
    </w:p>
    <w:p w14:paraId="4D3413BB"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42">
        <w:r w:rsidR="00543650">
          <w:rPr>
            <w:rStyle w:val="Vnculodendice"/>
            <w:webHidden/>
          </w:rPr>
          <w:t>4.4.2</w:t>
        </w:r>
        <w:r w:rsidR="00543650">
          <w:rPr>
            <w:rStyle w:val="Vnculodendice"/>
            <w:rFonts w:asciiTheme="minorHAnsi" w:eastAsiaTheme="minorEastAsia" w:hAnsiTheme="minorHAnsi" w:cstheme="minorBidi"/>
            <w:sz w:val="22"/>
            <w:szCs w:val="22"/>
            <w:lang w:eastAsia="en-US"/>
          </w:rPr>
          <w:tab/>
        </w:r>
        <w:r w:rsidR="00543650">
          <w:rPr>
            <w:rStyle w:val="Vnculodendice"/>
          </w:rPr>
          <w:t>Seleção de Hiperparâmetros</w:t>
        </w:r>
        <w:r w:rsidR="00543650">
          <w:rPr>
            <w:webHidden/>
          </w:rPr>
          <w:fldChar w:fldCharType="begin"/>
        </w:r>
        <w:r w:rsidR="00543650">
          <w:rPr>
            <w:webHidden/>
          </w:rPr>
          <w:instrText>PAGEREF _Toc23403042 \h</w:instrText>
        </w:r>
        <w:r w:rsidR="00543650">
          <w:rPr>
            <w:webHidden/>
          </w:rPr>
        </w:r>
        <w:r w:rsidR="00543650">
          <w:rPr>
            <w:webHidden/>
          </w:rPr>
          <w:fldChar w:fldCharType="separate"/>
        </w:r>
        <w:r w:rsidR="00543650">
          <w:rPr>
            <w:rStyle w:val="Vnculodendice"/>
          </w:rPr>
          <w:tab/>
          <w:t>32</w:t>
        </w:r>
        <w:r w:rsidR="00543650">
          <w:rPr>
            <w:webHidden/>
          </w:rPr>
          <w:fldChar w:fldCharType="end"/>
        </w:r>
      </w:hyperlink>
    </w:p>
    <w:p w14:paraId="61E5C14D"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43">
        <w:r w:rsidR="00543650">
          <w:rPr>
            <w:rStyle w:val="Vnculodendice"/>
            <w:webHidden/>
          </w:rPr>
          <w:t>4.4.3</w:t>
        </w:r>
        <w:r w:rsidR="00543650">
          <w:rPr>
            <w:rStyle w:val="Vnculodendice"/>
            <w:rFonts w:asciiTheme="minorHAnsi" w:eastAsiaTheme="minorEastAsia" w:hAnsiTheme="minorHAnsi" w:cstheme="minorBidi"/>
            <w:sz w:val="22"/>
            <w:szCs w:val="22"/>
            <w:lang w:eastAsia="en-US"/>
          </w:rPr>
          <w:tab/>
        </w:r>
        <w:r w:rsidR="00543650">
          <w:rPr>
            <w:rStyle w:val="Vnculodendice"/>
          </w:rPr>
          <w:t>Visualização das medidas aplicadas a conjuntos de dados artificias</w:t>
        </w:r>
        <w:r w:rsidR="00543650">
          <w:rPr>
            <w:webHidden/>
          </w:rPr>
          <w:fldChar w:fldCharType="begin"/>
        </w:r>
        <w:r w:rsidR="00543650">
          <w:rPr>
            <w:webHidden/>
          </w:rPr>
          <w:instrText>PAGEREF _Toc23403043 \h</w:instrText>
        </w:r>
        <w:r w:rsidR="00543650">
          <w:rPr>
            <w:webHidden/>
          </w:rPr>
        </w:r>
        <w:r w:rsidR="00543650">
          <w:rPr>
            <w:webHidden/>
          </w:rPr>
          <w:fldChar w:fldCharType="separate"/>
        </w:r>
        <w:r w:rsidR="00543650">
          <w:rPr>
            <w:rStyle w:val="Vnculodendice"/>
          </w:rPr>
          <w:tab/>
          <w:t>37</w:t>
        </w:r>
        <w:r w:rsidR="00543650">
          <w:rPr>
            <w:webHidden/>
          </w:rPr>
          <w:fldChar w:fldCharType="end"/>
        </w:r>
      </w:hyperlink>
    </w:p>
    <w:p w14:paraId="4635950B" w14:textId="77777777" w:rsidR="00F87D4E" w:rsidRDefault="00377CC3">
      <w:pPr>
        <w:pStyle w:val="Sumrio1"/>
        <w:tabs>
          <w:tab w:val="left" w:pos="480"/>
          <w:tab w:val="right" w:leader="dot" w:pos="9062"/>
        </w:tabs>
        <w:rPr>
          <w:rFonts w:asciiTheme="minorHAnsi" w:eastAsiaTheme="minorEastAsia" w:hAnsiTheme="minorHAnsi" w:cstheme="minorBidi"/>
          <w:b w:val="0"/>
          <w:bCs w:val="0"/>
          <w:caps w:val="0"/>
          <w:sz w:val="22"/>
          <w:szCs w:val="22"/>
          <w:lang w:eastAsia="en-US"/>
        </w:rPr>
      </w:pPr>
      <w:hyperlink w:anchor="_Toc23403044">
        <w:r w:rsidR="00543650">
          <w:rPr>
            <w:rStyle w:val="Vnculodendice"/>
            <w:webHidden/>
          </w:rPr>
          <w:t>5</w:t>
        </w:r>
        <w:r w:rsidR="00543650">
          <w:rPr>
            <w:rStyle w:val="Vnculodendice"/>
            <w:rFonts w:asciiTheme="minorHAnsi" w:eastAsiaTheme="minorEastAsia" w:hAnsiTheme="minorHAnsi" w:cstheme="minorBidi"/>
            <w:b w:val="0"/>
            <w:bCs w:val="0"/>
            <w:caps w:val="0"/>
            <w:sz w:val="22"/>
            <w:szCs w:val="22"/>
            <w:lang w:eastAsia="en-US"/>
          </w:rPr>
          <w:tab/>
        </w:r>
        <w:r w:rsidR="00543650">
          <w:rPr>
            <w:rStyle w:val="Vnculodendice"/>
          </w:rPr>
          <w:t>Resultados</w:t>
        </w:r>
        <w:r w:rsidR="00543650">
          <w:rPr>
            <w:webHidden/>
          </w:rPr>
          <w:fldChar w:fldCharType="begin"/>
        </w:r>
        <w:r w:rsidR="00543650">
          <w:rPr>
            <w:webHidden/>
          </w:rPr>
          <w:instrText>PAGEREF _Toc23403044 \h</w:instrText>
        </w:r>
        <w:r w:rsidR="00543650">
          <w:rPr>
            <w:webHidden/>
          </w:rPr>
        </w:r>
        <w:r w:rsidR="00543650">
          <w:rPr>
            <w:webHidden/>
          </w:rPr>
          <w:fldChar w:fldCharType="separate"/>
        </w:r>
        <w:r w:rsidR="00543650">
          <w:rPr>
            <w:rStyle w:val="Vnculodendice"/>
          </w:rPr>
          <w:tab/>
          <w:t>37</w:t>
        </w:r>
        <w:r w:rsidR="00543650">
          <w:rPr>
            <w:webHidden/>
          </w:rPr>
          <w:fldChar w:fldCharType="end"/>
        </w:r>
      </w:hyperlink>
    </w:p>
    <w:p w14:paraId="10A39A52"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45">
        <w:r w:rsidR="00543650">
          <w:rPr>
            <w:rStyle w:val="Vnculodendice"/>
            <w:webHidden/>
          </w:rPr>
          <w:t>5.1</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Resultado da seleção de classificadores e hiperparâmetros</w:t>
        </w:r>
        <w:r w:rsidR="00543650">
          <w:rPr>
            <w:webHidden/>
          </w:rPr>
          <w:fldChar w:fldCharType="begin"/>
        </w:r>
        <w:r w:rsidR="00543650">
          <w:rPr>
            <w:webHidden/>
          </w:rPr>
          <w:instrText>PAGEREF _Toc23403045 \h</w:instrText>
        </w:r>
        <w:r w:rsidR="00543650">
          <w:rPr>
            <w:webHidden/>
          </w:rPr>
        </w:r>
        <w:r w:rsidR="00543650">
          <w:rPr>
            <w:webHidden/>
          </w:rPr>
          <w:fldChar w:fldCharType="separate"/>
        </w:r>
        <w:r w:rsidR="00543650">
          <w:rPr>
            <w:rStyle w:val="Vnculodendice"/>
          </w:rPr>
          <w:tab/>
          <w:t>37</w:t>
        </w:r>
        <w:r w:rsidR="00543650">
          <w:rPr>
            <w:webHidden/>
          </w:rPr>
          <w:fldChar w:fldCharType="end"/>
        </w:r>
      </w:hyperlink>
    </w:p>
    <w:p w14:paraId="6F63EEAA"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46">
        <w:r w:rsidR="00543650">
          <w:rPr>
            <w:rStyle w:val="Vnculodendice"/>
            <w:webHidden/>
          </w:rPr>
          <w:t>5.2</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Correlação das medidas propostas com estimativa de IH feita por classificadores</w:t>
        </w:r>
        <w:r w:rsidR="00543650">
          <w:rPr>
            <w:webHidden/>
          </w:rPr>
          <w:fldChar w:fldCharType="begin"/>
        </w:r>
        <w:r w:rsidR="00543650">
          <w:rPr>
            <w:webHidden/>
          </w:rPr>
          <w:instrText>PAGEREF _Toc23403046 \h</w:instrText>
        </w:r>
        <w:r w:rsidR="00543650">
          <w:rPr>
            <w:webHidden/>
          </w:rPr>
        </w:r>
        <w:r w:rsidR="00543650">
          <w:rPr>
            <w:webHidden/>
          </w:rPr>
          <w:fldChar w:fldCharType="separate"/>
        </w:r>
        <w:r w:rsidR="00543650">
          <w:rPr>
            <w:rStyle w:val="Vnculodendice"/>
          </w:rPr>
          <w:tab/>
          <w:t>38</w:t>
        </w:r>
        <w:r w:rsidR="00543650">
          <w:rPr>
            <w:webHidden/>
          </w:rPr>
          <w:fldChar w:fldCharType="end"/>
        </w:r>
      </w:hyperlink>
    </w:p>
    <w:p w14:paraId="67C7D668"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47">
        <w:r w:rsidR="00543650">
          <w:rPr>
            <w:rStyle w:val="Vnculodendice"/>
            <w:webHidden/>
          </w:rPr>
          <w:t>5.3</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Correlação das medidas propostas com medidas já existentes de IH</w:t>
        </w:r>
        <w:r w:rsidR="00543650">
          <w:rPr>
            <w:webHidden/>
          </w:rPr>
          <w:fldChar w:fldCharType="begin"/>
        </w:r>
        <w:r w:rsidR="00543650">
          <w:rPr>
            <w:webHidden/>
          </w:rPr>
          <w:instrText>PAGEREF _Toc23403047 \h</w:instrText>
        </w:r>
        <w:r w:rsidR="00543650">
          <w:rPr>
            <w:webHidden/>
          </w:rPr>
        </w:r>
        <w:r w:rsidR="00543650">
          <w:rPr>
            <w:webHidden/>
          </w:rPr>
          <w:fldChar w:fldCharType="separate"/>
        </w:r>
        <w:r w:rsidR="00543650">
          <w:rPr>
            <w:rStyle w:val="Vnculodendice"/>
          </w:rPr>
          <w:tab/>
          <w:t>40</w:t>
        </w:r>
        <w:r w:rsidR="00543650">
          <w:rPr>
            <w:webHidden/>
          </w:rPr>
          <w:fldChar w:fldCharType="end"/>
        </w:r>
      </w:hyperlink>
    </w:p>
    <w:p w14:paraId="78794E49"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48">
        <w:r w:rsidR="00543650">
          <w:rPr>
            <w:rStyle w:val="Vnculodendice"/>
            <w:webHidden/>
          </w:rPr>
          <w:t>5.4</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Visualização das medidas em espaço 2D</w:t>
        </w:r>
        <w:r w:rsidR="00543650">
          <w:rPr>
            <w:webHidden/>
          </w:rPr>
          <w:fldChar w:fldCharType="begin"/>
        </w:r>
        <w:r w:rsidR="00543650">
          <w:rPr>
            <w:webHidden/>
          </w:rPr>
          <w:instrText>PAGEREF _Toc23403048 \h</w:instrText>
        </w:r>
        <w:r w:rsidR="00543650">
          <w:rPr>
            <w:webHidden/>
          </w:rPr>
        </w:r>
        <w:r w:rsidR="00543650">
          <w:rPr>
            <w:webHidden/>
          </w:rPr>
          <w:fldChar w:fldCharType="separate"/>
        </w:r>
        <w:r w:rsidR="00543650">
          <w:rPr>
            <w:rStyle w:val="Vnculodendice"/>
          </w:rPr>
          <w:tab/>
          <w:t>42</w:t>
        </w:r>
        <w:r w:rsidR="00543650">
          <w:rPr>
            <w:webHidden/>
          </w:rPr>
          <w:fldChar w:fldCharType="end"/>
        </w:r>
      </w:hyperlink>
    </w:p>
    <w:p w14:paraId="60BD460C"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49">
        <w:r w:rsidR="00543650">
          <w:rPr>
            <w:rStyle w:val="Vnculodendice"/>
            <w:webHidden/>
          </w:rPr>
          <w:t>5.4.1</w:t>
        </w:r>
        <w:r w:rsidR="00543650">
          <w:rPr>
            <w:rStyle w:val="Vnculodendice"/>
            <w:rFonts w:asciiTheme="minorHAnsi" w:eastAsiaTheme="minorEastAsia" w:hAnsiTheme="minorHAnsi" w:cstheme="minorBidi"/>
            <w:sz w:val="22"/>
            <w:szCs w:val="22"/>
            <w:lang w:eastAsia="en-US"/>
          </w:rPr>
          <w:tab/>
        </w:r>
        <w:r w:rsidR="00543650">
          <w:rPr>
            <w:rStyle w:val="Vnculodendice"/>
          </w:rPr>
          <w:t>Medidas de não-linearidade</w:t>
        </w:r>
        <w:r w:rsidR="00543650">
          <w:rPr>
            <w:webHidden/>
          </w:rPr>
          <w:fldChar w:fldCharType="begin"/>
        </w:r>
        <w:r w:rsidR="00543650">
          <w:rPr>
            <w:webHidden/>
          </w:rPr>
          <w:instrText>PAGEREF _Toc23403049 \h</w:instrText>
        </w:r>
        <w:r w:rsidR="00543650">
          <w:rPr>
            <w:webHidden/>
          </w:rPr>
        </w:r>
        <w:r w:rsidR="00543650">
          <w:rPr>
            <w:webHidden/>
          </w:rPr>
          <w:fldChar w:fldCharType="separate"/>
        </w:r>
        <w:r w:rsidR="00543650">
          <w:rPr>
            <w:rStyle w:val="Vnculodendice"/>
          </w:rPr>
          <w:tab/>
          <w:t>42</w:t>
        </w:r>
        <w:r w:rsidR="00543650">
          <w:rPr>
            <w:webHidden/>
          </w:rPr>
          <w:fldChar w:fldCharType="end"/>
        </w:r>
      </w:hyperlink>
    </w:p>
    <w:p w14:paraId="58351A31"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50">
        <w:r w:rsidR="00543650">
          <w:rPr>
            <w:rStyle w:val="Vnculodendice"/>
            <w:webHidden/>
          </w:rPr>
          <w:t>5.4.2</w:t>
        </w:r>
        <w:r w:rsidR="00543650">
          <w:rPr>
            <w:rStyle w:val="Vnculodendice"/>
            <w:rFonts w:asciiTheme="minorHAnsi" w:eastAsiaTheme="minorEastAsia" w:hAnsiTheme="minorHAnsi" w:cstheme="minorBidi"/>
            <w:sz w:val="22"/>
            <w:szCs w:val="22"/>
            <w:lang w:eastAsia="en-US"/>
          </w:rPr>
          <w:tab/>
        </w:r>
        <w:r w:rsidR="00543650">
          <w:rPr>
            <w:rStyle w:val="Vnculodendice"/>
          </w:rPr>
          <w:t>Medidas Baseadas em Atributos</w:t>
        </w:r>
        <w:r w:rsidR="00543650">
          <w:rPr>
            <w:webHidden/>
          </w:rPr>
          <w:fldChar w:fldCharType="begin"/>
        </w:r>
        <w:r w:rsidR="00543650">
          <w:rPr>
            <w:webHidden/>
          </w:rPr>
          <w:instrText>PAGEREF _Toc23403050 \h</w:instrText>
        </w:r>
        <w:r w:rsidR="00543650">
          <w:rPr>
            <w:webHidden/>
          </w:rPr>
        </w:r>
        <w:r w:rsidR="00543650">
          <w:rPr>
            <w:webHidden/>
          </w:rPr>
          <w:fldChar w:fldCharType="separate"/>
        </w:r>
        <w:r w:rsidR="00543650">
          <w:rPr>
            <w:rStyle w:val="Vnculodendice"/>
          </w:rPr>
          <w:tab/>
          <w:t>42</w:t>
        </w:r>
        <w:r w:rsidR="00543650">
          <w:rPr>
            <w:webHidden/>
          </w:rPr>
          <w:fldChar w:fldCharType="end"/>
        </w:r>
      </w:hyperlink>
    </w:p>
    <w:p w14:paraId="083AAFDB"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51">
        <w:r w:rsidR="00543650">
          <w:rPr>
            <w:rStyle w:val="Vnculodendice"/>
            <w:webHidden/>
          </w:rPr>
          <w:t>5.4.3</w:t>
        </w:r>
        <w:r w:rsidR="00543650">
          <w:rPr>
            <w:rStyle w:val="Vnculodendice"/>
            <w:rFonts w:asciiTheme="minorHAnsi" w:eastAsiaTheme="minorEastAsia" w:hAnsiTheme="minorHAnsi" w:cstheme="minorBidi"/>
            <w:sz w:val="22"/>
            <w:szCs w:val="22"/>
            <w:lang w:eastAsia="en-US"/>
          </w:rPr>
          <w:tab/>
        </w:r>
        <w:r w:rsidR="00543650">
          <w:rPr>
            <w:rStyle w:val="Vnculodendice"/>
          </w:rPr>
          <w:t>Medidas baseadas em Vizinhança</w:t>
        </w:r>
        <w:r w:rsidR="00543650">
          <w:rPr>
            <w:webHidden/>
          </w:rPr>
          <w:fldChar w:fldCharType="begin"/>
        </w:r>
        <w:r w:rsidR="00543650">
          <w:rPr>
            <w:webHidden/>
          </w:rPr>
          <w:instrText>PAGEREF _Toc23403051 \h</w:instrText>
        </w:r>
        <w:r w:rsidR="00543650">
          <w:rPr>
            <w:webHidden/>
          </w:rPr>
        </w:r>
        <w:r w:rsidR="00543650">
          <w:rPr>
            <w:webHidden/>
          </w:rPr>
          <w:fldChar w:fldCharType="separate"/>
        </w:r>
        <w:r w:rsidR="00543650">
          <w:rPr>
            <w:rStyle w:val="Vnculodendice"/>
          </w:rPr>
          <w:tab/>
          <w:t>43</w:t>
        </w:r>
        <w:r w:rsidR="00543650">
          <w:rPr>
            <w:webHidden/>
          </w:rPr>
          <w:fldChar w:fldCharType="end"/>
        </w:r>
      </w:hyperlink>
    </w:p>
    <w:p w14:paraId="4E79272B" w14:textId="77777777" w:rsidR="00F87D4E" w:rsidRDefault="00377CC3">
      <w:pPr>
        <w:pStyle w:val="Sumrio3"/>
        <w:tabs>
          <w:tab w:val="left" w:pos="960"/>
          <w:tab w:val="right" w:leader="dot" w:pos="9062"/>
        </w:tabs>
        <w:rPr>
          <w:rFonts w:asciiTheme="minorHAnsi" w:eastAsiaTheme="minorEastAsia" w:hAnsiTheme="minorHAnsi" w:cstheme="minorBidi"/>
          <w:sz w:val="22"/>
          <w:szCs w:val="22"/>
          <w:lang w:eastAsia="en-US"/>
        </w:rPr>
      </w:pPr>
      <w:hyperlink w:anchor="_Toc23403052">
        <w:r w:rsidR="00543650">
          <w:rPr>
            <w:rStyle w:val="Vnculodendice"/>
            <w:webHidden/>
          </w:rPr>
          <w:t>5.4.4</w:t>
        </w:r>
        <w:r w:rsidR="00543650">
          <w:rPr>
            <w:rStyle w:val="Vnculodendice"/>
            <w:rFonts w:asciiTheme="minorHAnsi" w:eastAsiaTheme="minorEastAsia" w:hAnsiTheme="minorHAnsi" w:cstheme="minorBidi"/>
            <w:sz w:val="22"/>
            <w:szCs w:val="22"/>
            <w:lang w:eastAsia="en-US"/>
          </w:rPr>
          <w:tab/>
        </w:r>
        <w:r w:rsidR="00543650">
          <w:rPr>
            <w:rStyle w:val="Vnculodendice"/>
          </w:rPr>
          <w:t>Medidas baseadas em Conjuntos Locais</w:t>
        </w:r>
        <w:r w:rsidR="00543650">
          <w:rPr>
            <w:webHidden/>
          </w:rPr>
          <w:fldChar w:fldCharType="begin"/>
        </w:r>
        <w:r w:rsidR="00543650">
          <w:rPr>
            <w:webHidden/>
          </w:rPr>
          <w:instrText>PAGEREF _Toc23403052 \h</w:instrText>
        </w:r>
        <w:r w:rsidR="00543650">
          <w:rPr>
            <w:webHidden/>
          </w:rPr>
        </w:r>
        <w:r w:rsidR="00543650">
          <w:rPr>
            <w:webHidden/>
          </w:rPr>
          <w:fldChar w:fldCharType="separate"/>
        </w:r>
        <w:r w:rsidR="00543650">
          <w:rPr>
            <w:rStyle w:val="Vnculodendice"/>
          </w:rPr>
          <w:tab/>
          <w:t>44</w:t>
        </w:r>
        <w:r w:rsidR="00543650">
          <w:rPr>
            <w:webHidden/>
          </w:rPr>
          <w:fldChar w:fldCharType="end"/>
        </w:r>
      </w:hyperlink>
    </w:p>
    <w:p w14:paraId="18E088D2" w14:textId="77777777" w:rsidR="00F87D4E" w:rsidRDefault="00377CC3">
      <w:pPr>
        <w:pStyle w:val="Sumrio1"/>
        <w:tabs>
          <w:tab w:val="left" w:pos="480"/>
          <w:tab w:val="right" w:leader="dot" w:pos="9062"/>
        </w:tabs>
        <w:rPr>
          <w:rFonts w:asciiTheme="minorHAnsi" w:eastAsiaTheme="minorEastAsia" w:hAnsiTheme="minorHAnsi" w:cstheme="minorBidi"/>
          <w:b w:val="0"/>
          <w:bCs w:val="0"/>
          <w:caps w:val="0"/>
          <w:sz w:val="22"/>
          <w:szCs w:val="22"/>
          <w:lang w:eastAsia="en-US"/>
        </w:rPr>
      </w:pPr>
      <w:hyperlink w:anchor="_Toc23403053">
        <w:r w:rsidR="00543650">
          <w:rPr>
            <w:rStyle w:val="Vnculodendice"/>
            <w:webHidden/>
          </w:rPr>
          <w:t>6</w:t>
        </w:r>
        <w:r w:rsidR="00543650">
          <w:rPr>
            <w:rStyle w:val="Vnculodendice"/>
            <w:rFonts w:asciiTheme="minorHAnsi" w:eastAsiaTheme="minorEastAsia" w:hAnsiTheme="minorHAnsi" w:cstheme="minorBidi"/>
            <w:b w:val="0"/>
            <w:bCs w:val="0"/>
            <w:caps w:val="0"/>
            <w:sz w:val="22"/>
            <w:szCs w:val="22"/>
            <w:lang w:eastAsia="en-US"/>
          </w:rPr>
          <w:tab/>
        </w:r>
        <w:r w:rsidR="00543650">
          <w:rPr>
            <w:rStyle w:val="Vnculodendice"/>
          </w:rPr>
          <w:t>Conclusão e trabalhos futuros</w:t>
        </w:r>
        <w:r w:rsidR="00543650">
          <w:rPr>
            <w:webHidden/>
          </w:rPr>
          <w:fldChar w:fldCharType="begin"/>
        </w:r>
        <w:r w:rsidR="00543650">
          <w:rPr>
            <w:webHidden/>
          </w:rPr>
          <w:instrText>PAGEREF _Toc23403053 \h</w:instrText>
        </w:r>
        <w:r w:rsidR="00543650">
          <w:rPr>
            <w:webHidden/>
          </w:rPr>
        </w:r>
        <w:r w:rsidR="00543650">
          <w:rPr>
            <w:webHidden/>
          </w:rPr>
          <w:fldChar w:fldCharType="separate"/>
        </w:r>
        <w:r w:rsidR="00543650">
          <w:rPr>
            <w:rStyle w:val="Vnculodendice"/>
          </w:rPr>
          <w:tab/>
          <w:t>45</w:t>
        </w:r>
        <w:r w:rsidR="00543650">
          <w:rPr>
            <w:webHidden/>
          </w:rPr>
          <w:fldChar w:fldCharType="end"/>
        </w:r>
      </w:hyperlink>
    </w:p>
    <w:p w14:paraId="78ED9EDA" w14:textId="77777777" w:rsidR="00F87D4E" w:rsidRDefault="00377CC3">
      <w:pPr>
        <w:pStyle w:val="Sumrio1"/>
        <w:tabs>
          <w:tab w:val="left" w:pos="480"/>
          <w:tab w:val="right" w:leader="dot" w:pos="9062"/>
        </w:tabs>
        <w:rPr>
          <w:rFonts w:asciiTheme="minorHAnsi" w:eastAsiaTheme="minorEastAsia" w:hAnsiTheme="minorHAnsi" w:cstheme="minorBidi"/>
          <w:b w:val="0"/>
          <w:bCs w:val="0"/>
          <w:caps w:val="0"/>
          <w:sz w:val="22"/>
          <w:szCs w:val="22"/>
          <w:lang w:eastAsia="en-US"/>
        </w:rPr>
      </w:pPr>
      <w:hyperlink w:anchor="_Toc23403054">
        <w:r w:rsidR="00543650">
          <w:rPr>
            <w:rStyle w:val="Vnculodendice"/>
            <w:webHidden/>
          </w:rPr>
          <w:t>7</w:t>
        </w:r>
        <w:r w:rsidR="00543650">
          <w:rPr>
            <w:rStyle w:val="Vnculodendice"/>
            <w:rFonts w:asciiTheme="minorHAnsi" w:eastAsiaTheme="minorEastAsia" w:hAnsiTheme="minorHAnsi" w:cstheme="minorBidi"/>
            <w:b w:val="0"/>
            <w:bCs w:val="0"/>
            <w:caps w:val="0"/>
            <w:sz w:val="22"/>
            <w:szCs w:val="22"/>
            <w:lang w:eastAsia="en-US"/>
          </w:rPr>
          <w:tab/>
        </w:r>
        <w:r w:rsidR="00543650">
          <w:rPr>
            <w:rStyle w:val="Vnculodendice"/>
          </w:rPr>
          <w:t>Referências</w:t>
        </w:r>
        <w:r w:rsidR="00543650">
          <w:rPr>
            <w:webHidden/>
          </w:rPr>
          <w:fldChar w:fldCharType="begin"/>
        </w:r>
        <w:r w:rsidR="00543650">
          <w:rPr>
            <w:webHidden/>
          </w:rPr>
          <w:instrText>PAGEREF _Toc23403054 \h</w:instrText>
        </w:r>
        <w:r w:rsidR="00543650">
          <w:rPr>
            <w:webHidden/>
          </w:rPr>
        </w:r>
        <w:r w:rsidR="00543650">
          <w:rPr>
            <w:webHidden/>
          </w:rPr>
          <w:fldChar w:fldCharType="separate"/>
        </w:r>
        <w:r w:rsidR="00543650">
          <w:rPr>
            <w:rStyle w:val="Vnculodendice"/>
          </w:rPr>
          <w:tab/>
          <w:t>45</w:t>
        </w:r>
        <w:r w:rsidR="00543650">
          <w:rPr>
            <w:webHidden/>
          </w:rPr>
          <w:fldChar w:fldCharType="end"/>
        </w:r>
      </w:hyperlink>
    </w:p>
    <w:p w14:paraId="4EF404BC" w14:textId="77777777" w:rsidR="00F87D4E" w:rsidRDefault="00377CC3">
      <w:pPr>
        <w:pStyle w:val="Sumrio1"/>
        <w:tabs>
          <w:tab w:val="right" w:leader="dot" w:pos="9062"/>
        </w:tabs>
        <w:rPr>
          <w:rFonts w:asciiTheme="minorHAnsi" w:eastAsiaTheme="minorEastAsia" w:hAnsiTheme="minorHAnsi" w:cstheme="minorBidi"/>
          <w:b w:val="0"/>
          <w:bCs w:val="0"/>
          <w:caps w:val="0"/>
          <w:sz w:val="22"/>
          <w:szCs w:val="22"/>
          <w:lang w:eastAsia="en-US"/>
        </w:rPr>
      </w:pPr>
      <w:hyperlink w:anchor="_Toc23403055">
        <w:r w:rsidR="00543650">
          <w:rPr>
            <w:rStyle w:val="Vnculodendice"/>
            <w:webHidden/>
          </w:rPr>
          <w:t>Apêndice A – Exemplo de Apêndice</w:t>
        </w:r>
        <w:r w:rsidR="00543650">
          <w:rPr>
            <w:webHidden/>
          </w:rPr>
          <w:fldChar w:fldCharType="begin"/>
        </w:r>
        <w:r w:rsidR="00543650">
          <w:rPr>
            <w:webHidden/>
          </w:rPr>
          <w:instrText>PAGEREF _Toc23403055 \h</w:instrText>
        </w:r>
        <w:r w:rsidR="00543650">
          <w:rPr>
            <w:webHidden/>
          </w:rPr>
        </w:r>
        <w:r w:rsidR="00543650">
          <w:rPr>
            <w:webHidden/>
          </w:rPr>
          <w:fldChar w:fldCharType="separate"/>
        </w:r>
        <w:r w:rsidR="00543650">
          <w:rPr>
            <w:rStyle w:val="Vnculodendice"/>
          </w:rPr>
          <w:tab/>
          <w:t>46</w:t>
        </w:r>
        <w:r w:rsidR="00543650">
          <w:rPr>
            <w:webHidden/>
          </w:rPr>
          <w:fldChar w:fldCharType="end"/>
        </w:r>
      </w:hyperlink>
    </w:p>
    <w:p w14:paraId="02667DBD" w14:textId="77777777" w:rsidR="00F87D4E" w:rsidRDefault="00377CC3">
      <w:pPr>
        <w:pStyle w:val="Sumrio1"/>
        <w:tabs>
          <w:tab w:val="right" w:leader="dot" w:pos="9062"/>
        </w:tabs>
        <w:rPr>
          <w:rFonts w:asciiTheme="minorHAnsi" w:eastAsiaTheme="minorEastAsia" w:hAnsiTheme="minorHAnsi" w:cstheme="minorBidi"/>
          <w:b w:val="0"/>
          <w:bCs w:val="0"/>
          <w:caps w:val="0"/>
          <w:sz w:val="22"/>
          <w:szCs w:val="22"/>
          <w:lang w:eastAsia="en-US"/>
        </w:rPr>
      </w:pPr>
      <w:hyperlink w:anchor="_Toc23403056">
        <w:r w:rsidR="00543650">
          <w:rPr>
            <w:rStyle w:val="Vnculodendice"/>
            <w:webHidden/>
          </w:rPr>
          <w:t>Apêndice B – Exemplo de Apêndice</w:t>
        </w:r>
        <w:r w:rsidR="00543650">
          <w:rPr>
            <w:webHidden/>
          </w:rPr>
          <w:fldChar w:fldCharType="begin"/>
        </w:r>
        <w:r w:rsidR="00543650">
          <w:rPr>
            <w:webHidden/>
          </w:rPr>
          <w:instrText>PAGEREF _Toc23403056 \h</w:instrText>
        </w:r>
        <w:r w:rsidR="00543650">
          <w:rPr>
            <w:webHidden/>
          </w:rPr>
        </w:r>
        <w:r w:rsidR="00543650">
          <w:rPr>
            <w:webHidden/>
          </w:rPr>
          <w:fldChar w:fldCharType="separate"/>
        </w:r>
        <w:r w:rsidR="00543650">
          <w:rPr>
            <w:rStyle w:val="Vnculodendice"/>
          </w:rPr>
          <w:tab/>
          <w:t>47</w:t>
        </w:r>
        <w:r w:rsidR="00543650">
          <w:rPr>
            <w:webHidden/>
          </w:rPr>
          <w:fldChar w:fldCharType="end"/>
        </w:r>
      </w:hyperlink>
    </w:p>
    <w:p w14:paraId="30F25C2E" w14:textId="77777777" w:rsidR="00F87D4E" w:rsidRDefault="00377CC3">
      <w:pPr>
        <w:pStyle w:val="Sumrio1"/>
        <w:tabs>
          <w:tab w:val="right" w:leader="dot" w:pos="9062"/>
        </w:tabs>
        <w:rPr>
          <w:rFonts w:asciiTheme="minorHAnsi" w:eastAsiaTheme="minorEastAsia" w:hAnsiTheme="minorHAnsi" w:cstheme="minorBidi"/>
          <w:b w:val="0"/>
          <w:bCs w:val="0"/>
          <w:caps w:val="0"/>
          <w:sz w:val="22"/>
          <w:szCs w:val="22"/>
          <w:lang w:eastAsia="en-US"/>
        </w:rPr>
      </w:pPr>
      <w:hyperlink w:anchor="_Toc23403057">
        <w:r w:rsidR="00543650">
          <w:rPr>
            <w:rStyle w:val="Vnculodendice"/>
            <w:webHidden/>
          </w:rPr>
          <w:t>Apêndice C – Exemplo de Apêndice</w:t>
        </w:r>
        <w:r w:rsidR="00543650">
          <w:rPr>
            <w:webHidden/>
          </w:rPr>
          <w:fldChar w:fldCharType="begin"/>
        </w:r>
        <w:r w:rsidR="00543650">
          <w:rPr>
            <w:webHidden/>
          </w:rPr>
          <w:instrText>PAGEREF _Toc23403057 \h</w:instrText>
        </w:r>
        <w:r w:rsidR="00543650">
          <w:rPr>
            <w:webHidden/>
          </w:rPr>
        </w:r>
        <w:r w:rsidR="00543650">
          <w:rPr>
            <w:webHidden/>
          </w:rPr>
          <w:fldChar w:fldCharType="separate"/>
        </w:r>
        <w:r w:rsidR="00543650">
          <w:rPr>
            <w:rStyle w:val="Vnculodendice"/>
          </w:rPr>
          <w:tab/>
          <w:t>49</w:t>
        </w:r>
        <w:r w:rsidR="00543650">
          <w:rPr>
            <w:webHidden/>
          </w:rPr>
          <w:fldChar w:fldCharType="end"/>
        </w:r>
      </w:hyperlink>
    </w:p>
    <w:p w14:paraId="5CC7241B"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58">
        <w:r w:rsidR="00543650">
          <w:rPr>
            <w:rStyle w:val="Vnculodendice"/>
            <w:webHidden/>
          </w:rPr>
          <w:t>C.1</w:t>
        </w:r>
        <w:r w:rsidR="00543650">
          <w:rPr>
            <w:rStyle w:val="Vnculodendice"/>
            <w:rFonts w:asciiTheme="minorHAnsi" w:eastAsiaTheme="minorEastAsia" w:hAnsiTheme="minorHAnsi" w:cstheme="minorBidi"/>
            <w:b w:val="0"/>
            <w:bCs w:val="0"/>
            <w:sz w:val="22"/>
            <w:szCs w:val="22"/>
            <w:lang w:eastAsia="en-US"/>
          </w:rPr>
          <w:tab/>
        </w:r>
        <w:r w:rsidR="00543650">
          <w:rPr>
            <w:rStyle w:val="Vnculodendice"/>
          </w:rPr>
          <w:t>Exemplo de Subseção do Apêndice A</w:t>
        </w:r>
        <w:r w:rsidR="00543650">
          <w:rPr>
            <w:webHidden/>
          </w:rPr>
          <w:fldChar w:fldCharType="begin"/>
        </w:r>
        <w:r w:rsidR="00543650">
          <w:rPr>
            <w:webHidden/>
          </w:rPr>
          <w:instrText>PAGEREF _Toc23403058 \h</w:instrText>
        </w:r>
        <w:r w:rsidR="00543650">
          <w:rPr>
            <w:webHidden/>
          </w:rPr>
        </w:r>
        <w:r w:rsidR="00543650">
          <w:rPr>
            <w:webHidden/>
          </w:rPr>
          <w:fldChar w:fldCharType="separate"/>
        </w:r>
        <w:r w:rsidR="00543650">
          <w:rPr>
            <w:rStyle w:val="Vnculodendice"/>
          </w:rPr>
          <w:tab/>
          <w:t>49</w:t>
        </w:r>
        <w:r w:rsidR="00543650">
          <w:rPr>
            <w:webHidden/>
          </w:rPr>
          <w:fldChar w:fldCharType="end"/>
        </w:r>
      </w:hyperlink>
    </w:p>
    <w:p w14:paraId="5EC11705" w14:textId="77777777" w:rsidR="00F87D4E" w:rsidRDefault="00377CC3">
      <w:pPr>
        <w:pStyle w:val="Sumrio1"/>
        <w:tabs>
          <w:tab w:val="right" w:leader="dot" w:pos="9062"/>
        </w:tabs>
        <w:rPr>
          <w:rFonts w:asciiTheme="minorHAnsi" w:eastAsiaTheme="minorEastAsia" w:hAnsiTheme="minorHAnsi" w:cstheme="minorBidi"/>
          <w:b w:val="0"/>
          <w:bCs w:val="0"/>
          <w:caps w:val="0"/>
          <w:sz w:val="22"/>
          <w:szCs w:val="22"/>
          <w:lang w:eastAsia="en-US"/>
        </w:rPr>
      </w:pPr>
      <w:hyperlink w:anchor="_Toc23403059">
        <w:r w:rsidR="00543650">
          <w:rPr>
            <w:rStyle w:val="Vnculodendice"/>
            <w:webHidden/>
          </w:rPr>
          <w:t>Apêndice A – Exemplo de Apêndice</w:t>
        </w:r>
        <w:r w:rsidR="00543650">
          <w:rPr>
            <w:webHidden/>
          </w:rPr>
          <w:fldChar w:fldCharType="begin"/>
        </w:r>
        <w:r w:rsidR="00543650">
          <w:rPr>
            <w:webHidden/>
          </w:rPr>
          <w:instrText>PAGEREF _Toc23403059 \h</w:instrText>
        </w:r>
        <w:r w:rsidR="00543650">
          <w:rPr>
            <w:webHidden/>
          </w:rPr>
        </w:r>
        <w:r w:rsidR="00543650">
          <w:rPr>
            <w:webHidden/>
          </w:rPr>
          <w:fldChar w:fldCharType="separate"/>
        </w:r>
        <w:r w:rsidR="00543650">
          <w:rPr>
            <w:rStyle w:val="Vnculodendice"/>
          </w:rPr>
          <w:tab/>
          <w:t>51</w:t>
        </w:r>
        <w:r w:rsidR="00543650">
          <w:rPr>
            <w:webHidden/>
          </w:rPr>
          <w:fldChar w:fldCharType="end"/>
        </w:r>
      </w:hyperlink>
    </w:p>
    <w:p w14:paraId="309CF448" w14:textId="77777777" w:rsidR="00F87D4E" w:rsidRDefault="00377CC3">
      <w:pPr>
        <w:pStyle w:val="Sumrio2"/>
        <w:tabs>
          <w:tab w:val="left" w:pos="960"/>
          <w:tab w:val="right" w:leader="dot" w:pos="9062"/>
        </w:tabs>
        <w:rPr>
          <w:rFonts w:asciiTheme="minorHAnsi" w:eastAsiaTheme="minorEastAsia" w:hAnsiTheme="minorHAnsi" w:cstheme="minorBidi"/>
          <w:b w:val="0"/>
          <w:bCs w:val="0"/>
          <w:sz w:val="22"/>
          <w:szCs w:val="22"/>
          <w:lang w:eastAsia="en-US"/>
        </w:rPr>
      </w:pPr>
      <w:hyperlink w:anchor="_Toc23403060">
        <w:r w:rsidR="00543650">
          <w:rPr>
            <w:rStyle w:val="Vnculodendice"/>
            <w:webHidden/>
          </w:rPr>
          <w:t>D.1</w:t>
        </w:r>
        <w:r w:rsidR="00543650">
          <w:rPr>
            <w:rStyle w:val="Vnculodendice"/>
            <w:rFonts w:asciiTheme="minorHAnsi" w:eastAsiaTheme="minorEastAsia" w:hAnsiTheme="minorHAnsi" w:cstheme="minorBidi"/>
            <w:b w:val="0"/>
            <w:bCs w:val="0"/>
            <w:sz w:val="22"/>
            <w:szCs w:val="22"/>
            <w:lang w:eastAsia="en-US"/>
          </w:rPr>
          <w:tab/>
        </w:r>
        <m:oMath>
          <m:r>
            <m:rPr>
              <m:sty m:val="bi"/>
            </m:rPr>
            <w:rPr>
              <w:rFonts w:ascii="Cambria Math" w:hAnsi="Cambria Math"/>
            </w:rPr>
            <m:t>L</m:t>
          </m:r>
          <m:r>
            <m:rPr>
              <m:sty m:val="bi"/>
            </m:rPr>
            <w:rPr>
              <w:rFonts w:ascii="Cambria Math" w:hAnsi="Cambria Math"/>
            </w:rPr>
            <m:t>1</m:t>
          </m:r>
          <m:r>
            <m:rPr>
              <m:sty m:val="bi"/>
            </m:rPr>
            <w:rPr>
              <w:rFonts w:ascii="Cambria Math" w:hAnsi="Cambria Math"/>
            </w:rPr>
            <m:t>HD</m:t>
          </m:r>
        </m:oMath>
        <w:r w:rsidR="00543650">
          <w:rPr>
            <w:webHidden/>
          </w:rPr>
          <w:fldChar w:fldCharType="begin"/>
        </w:r>
        <w:r w:rsidR="00543650">
          <w:rPr>
            <w:webHidden/>
          </w:rPr>
          <w:instrText>PAGEREF _Toc23403060 \h</w:instrText>
        </w:r>
        <w:r w:rsidR="00543650">
          <w:rPr>
            <w:webHidden/>
          </w:rPr>
        </w:r>
        <w:r w:rsidR="00543650">
          <w:rPr>
            <w:webHidden/>
          </w:rPr>
          <w:fldChar w:fldCharType="separate"/>
        </w:r>
        <w:r w:rsidR="00543650">
          <w:rPr>
            <w:rStyle w:val="Vnculodendice"/>
          </w:rPr>
          <w:tab/>
          <w:t>51</w:t>
        </w:r>
        <w:r w:rsidR="00543650">
          <w:rPr>
            <w:webHidden/>
          </w:rPr>
          <w:fldChar w:fldCharType="end"/>
        </w:r>
      </w:hyperlink>
    </w:p>
    <w:p w14:paraId="1054435A" w14:textId="77777777" w:rsidR="00F87D4E" w:rsidRDefault="00377CC3">
      <w:pPr>
        <w:pStyle w:val="Sumrio2"/>
        <w:tabs>
          <w:tab w:val="right" w:leader="dot" w:pos="9062"/>
        </w:tabs>
        <w:rPr>
          <w:rFonts w:asciiTheme="minorHAnsi" w:eastAsiaTheme="minorEastAsia" w:hAnsiTheme="minorHAnsi" w:cstheme="minorBidi"/>
          <w:b w:val="0"/>
          <w:bCs w:val="0"/>
          <w:sz w:val="22"/>
          <w:szCs w:val="22"/>
          <w:lang w:eastAsia="en-US"/>
        </w:rPr>
      </w:pPr>
      <w:hyperlink w:anchor="_Toc23403061">
        <w:r w:rsidR="00543650">
          <w:rPr>
            <w:rStyle w:val="Vnculodendice"/>
            <w:webHidden/>
          </w:rPr>
          <w:t>D.2 Medidas Baseadas em sobreposição de Atributos</w:t>
        </w:r>
        <w:r w:rsidR="00543650">
          <w:rPr>
            <w:webHidden/>
          </w:rPr>
          <w:fldChar w:fldCharType="begin"/>
        </w:r>
        <w:r w:rsidR="00543650">
          <w:rPr>
            <w:webHidden/>
          </w:rPr>
          <w:instrText>PAGEREF _Toc23403061 \h</w:instrText>
        </w:r>
        <w:r w:rsidR="00543650">
          <w:rPr>
            <w:webHidden/>
          </w:rPr>
        </w:r>
        <w:r w:rsidR="00543650">
          <w:rPr>
            <w:webHidden/>
          </w:rPr>
          <w:fldChar w:fldCharType="separate"/>
        </w:r>
        <w:r w:rsidR="00543650">
          <w:rPr>
            <w:rStyle w:val="Vnculodendice"/>
          </w:rPr>
          <w:tab/>
          <w:t>51</w:t>
        </w:r>
        <w:r w:rsidR="00543650">
          <w:rPr>
            <w:webHidden/>
          </w:rPr>
          <w:fldChar w:fldCharType="end"/>
        </w:r>
      </w:hyperlink>
    </w:p>
    <w:p w14:paraId="0BA89B55" w14:textId="77777777" w:rsidR="00F87D4E" w:rsidRDefault="00377CC3">
      <w:pPr>
        <w:pStyle w:val="Sumrio2"/>
        <w:tabs>
          <w:tab w:val="right" w:leader="dot" w:pos="9062"/>
        </w:tabs>
        <w:rPr>
          <w:rFonts w:asciiTheme="minorHAnsi" w:eastAsiaTheme="minorEastAsia" w:hAnsiTheme="minorHAnsi" w:cstheme="minorBidi"/>
          <w:b w:val="0"/>
          <w:bCs w:val="0"/>
          <w:sz w:val="22"/>
          <w:szCs w:val="22"/>
          <w:lang w:eastAsia="en-US"/>
        </w:rPr>
      </w:pPr>
      <w:hyperlink w:anchor="_Toc23403062">
        <w:r w:rsidR="00543650">
          <w:rPr>
            <w:rStyle w:val="Vnculodendice"/>
            <w:webHidden/>
          </w:rPr>
          <w:t>D.3 Medidas baseadas em vizinhança</w:t>
        </w:r>
        <w:r w:rsidR="00543650">
          <w:rPr>
            <w:webHidden/>
          </w:rPr>
          <w:fldChar w:fldCharType="begin"/>
        </w:r>
        <w:r w:rsidR="00543650">
          <w:rPr>
            <w:webHidden/>
          </w:rPr>
          <w:instrText>PAGEREF _Toc23403062 \h</w:instrText>
        </w:r>
        <w:r w:rsidR="00543650">
          <w:rPr>
            <w:webHidden/>
          </w:rPr>
        </w:r>
        <w:r w:rsidR="00543650">
          <w:rPr>
            <w:webHidden/>
          </w:rPr>
          <w:fldChar w:fldCharType="separate"/>
        </w:r>
        <w:r w:rsidR="00543650">
          <w:rPr>
            <w:rStyle w:val="Vnculodendice"/>
          </w:rPr>
          <w:tab/>
          <w:t>53</w:t>
        </w:r>
        <w:r w:rsidR="00543650">
          <w:rPr>
            <w:webHidden/>
          </w:rPr>
          <w:fldChar w:fldCharType="end"/>
        </w:r>
      </w:hyperlink>
    </w:p>
    <w:p w14:paraId="5E5BB1DE" w14:textId="77777777" w:rsidR="00F87D4E" w:rsidRDefault="00377CC3">
      <w:pPr>
        <w:pStyle w:val="Sumrio2"/>
        <w:tabs>
          <w:tab w:val="right" w:leader="dot" w:pos="9062"/>
        </w:tabs>
        <w:rPr>
          <w:rFonts w:asciiTheme="minorHAnsi" w:eastAsiaTheme="minorEastAsia" w:hAnsiTheme="minorHAnsi" w:cstheme="minorBidi"/>
          <w:b w:val="0"/>
          <w:bCs w:val="0"/>
          <w:sz w:val="22"/>
          <w:szCs w:val="22"/>
          <w:lang w:eastAsia="en-US"/>
        </w:rPr>
      </w:pPr>
      <w:hyperlink w:anchor="_Toc23403063">
        <w:r w:rsidR="00543650">
          <w:rPr>
            <w:rStyle w:val="Vnculodendice"/>
            <w:webHidden/>
          </w:rPr>
          <w:t>D.4 Medidas baseadas em LS</w:t>
        </w:r>
        <w:r w:rsidR="00543650">
          <w:rPr>
            <w:webHidden/>
          </w:rPr>
          <w:fldChar w:fldCharType="begin"/>
        </w:r>
        <w:r w:rsidR="00543650">
          <w:rPr>
            <w:webHidden/>
          </w:rPr>
          <w:instrText>PAGEREF _Toc23403063 \h</w:instrText>
        </w:r>
        <w:r w:rsidR="00543650">
          <w:rPr>
            <w:webHidden/>
          </w:rPr>
        </w:r>
        <w:r w:rsidR="00543650">
          <w:rPr>
            <w:webHidden/>
          </w:rPr>
          <w:fldChar w:fldCharType="separate"/>
        </w:r>
        <w:r w:rsidR="00543650">
          <w:rPr>
            <w:rStyle w:val="Vnculodendice"/>
          </w:rPr>
          <w:tab/>
          <w:t>53</w:t>
        </w:r>
        <w:r w:rsidR="00543650">
          <w:rPr>
            <w:webHidden/>
          </w:rPr>
          <w:fldChar w:fldCharType="end"/>
        </w:r>
      </w:hyperlink>
    </w:p>
    <w:p w14:paraId="7EC36F01" w14:textId="77777777" w:rsidR="00F87D4E" w:rsidRDefault="00543650">
      <w:pPr>
        <w:spacing w:line="360" w:lineRule="auto"/>
        <w:jc w:val="both"/>
        <w:rPr>
          <w:b/>
          <w:bCs/>
          <w:sz w:val="22"/>
          <w:szCs w:val="22"/>
          <w:lang w:val="pt-BR"/>
        </w:rPr>
      </w:pPr>
      <w:r>
        <w:rPr>
          <w:b/>
          <w:bCs/>
          <w:sz w:val="22"/>
          <w:szCs w:val="22"/>
        </w:rPr>
        <w:fldChar w:fldCharType="end"/>
      </w:r>
    </w:p>
    <w:p w14:paraId="2A868601" w14:textId="77777777" w:rsidR="00F87D4E" w:rsidRPr="00B67AAF" w:rsidRDefault="00F87D4E">
      <w:pPr>
        <w:rPr>
          <w:b/>
          <w:bCs/>
          <w:sz w:val="22"/>
          <w:szCs w:val="22"/>
          <w:lang w:val="pt-BR"/>
        </w:rPr>
      </w:pPr>
    </w:p>
    <w:p w14:paraId="05CFABF5" w14:textId="77777777" w:rsidR="00F87D4E" w:rsidRPr="00B67AAF" w:rsidRDefault="00F87D4E">
      <w:pPr>
        <w:spacing w:line="480" w:lineRule="auto"/>
        <w:rPr>
          <w:lang w:val="pt-BR"/>
        </w:rPr>
      </w:pPr>
    </w:p>
    <w:p w14:paraId="0B049672" w14:textId="77777777" w:rsidR="00F87D4E" w:rsidRPr="00B67AAF" w:rsidRDefault="00F87D4E">
      <w:pPr>
        <w:sectPr w:rsidR="00F87D4E" w:rsidRPr="00B67AAF">
          <w:headerReference w:type="default" r:id="rId11"/>
          <w:pgSz w:w="11906" w:h="16838"/>
          <w:pgMar w:top="1701" w:right="1134" w:bottom="1134" w:left="1701" w:header="709" w:footer="0" w:gutter="0"/>
          <w:pgNumType w:fmt="lowerRoman"/>
          <w:cols w:space="720"/>
          <w:formProt w:val="0"/>
          <w:docGrid w:linePitch="360"/>
        </w:sectPr>
      </w:pPr>
    </w:p>
    <w:p w14:paraId="4A0C4EFB" w14:textId="77777777" w:rsidR="00F87D4E" w:rsidRPr="00B67AAF" w:rsidRDefault="00543650">
      <w:pPr>
        <w:pStyle w:val="Ttulo1"/>
        <w:numPr>
          <w:ilvl w:val="0"/>
          <w:numId w:val="2"/>
        </w:numPr>
      </w:pPr>
      <w:r w:rsidRPr="00B67AAF">
        <w:br w:type="page"/>
      </w:r>
    </w:p>
    <w:p w14:paraId="553EDC88" w14:textId="77777777" w:rsidR="00F87D4E" w:rsidRPr="00B67AAF" w:rsidRDefault="00543650">
      <w:pPr>
        <w:pStyle w:val="Ttulo1"/>
        <w:numPr>
          <w:ilvl w:val="0"/>
          <w:numId w:val="7"/>
        </w:numPr>
      </w:pPr>
      <w:bookmarkStart w:id="2" w:name="_Toc23403014"/>
      <w:r w:rsidRPr="00B67AAF">
        <w:lastRenderedPageBreak/>
        <w:t>Introdução</w:t>
      </w:r>
      <w:bookmarkEnd w:id="2"/>
    </w:p>
    <w:p w14:paraId="679F3614" w14:textId="77777777" w:rsidR="00F87D4E" w:rsidRPr="00B67AAF" w:rsidRDefault="00543650">
      <w:pPr>
        <w:spacing w:line="360" w:lineRule="auto"/>
        <w:ind w:firstLine="709"/>
        <w:jc w:val="both"/>
        <w:rPr>
          <w:lang w:val="pt-BR"/>
        </w:rPr>
      </w:pPr>
      <w:r w:rsidRPr="00B67AAF">
        <w:rPr>
          <w:bCs/>
          <w:lang w:val="pt-BR"/>
        </w:rPr>
        <w:t>As técnicas de Aprendizado de Máquina (AM) têm sido amplamente aplicadas em diversas áreas.</w:t>
      </w:r>
      <w:r w:rsidRPr="00B67AAF">
        <w:rPr>
          <w:b/>
          <w:bCs/>
          <w:lang w:val="pt-BR"/>
        </w:rPr>
        <w:t xml:space="preserve"> </w:t>
      </w:r>
      <w:r w:rsidRPr="00B67AAF">
        <w:rPr>
          <w:bCs/>
          <w:lang w:val="pt-BR"/>
        </w:rPr>
        <w:t xml:space="preserve">Muitos </w:t>
      </w:r>
      <w:r w:rsidRPr="00B67AAF">
        <w:rPr>
          <w:lang w:val="pt-BR"/>
        </w:rPr>
        <w:t>algoritmos para os diversos cenários de aprendizagem e tarefas foram desenvolvidos ao longo das últimas décadas.</w:t>
      </w:r>
      <w:r w:rsidRPr="00B67AAF">
        <w:rPr>
          <w:b/>
          <w:bCs/>
          <w:lang w:val="pt-BR"/>
        </w:rPr>
        <w:t xml:space="preserve"> </w:t>
      </w:r>
      <w:r w:rsidRPr="00B67AAF">
        <w:rPr>
          <w:lang w:val="pt-BR"/>
        </w:rPr>
        <w:t xml:space="preserve">Porém, há uma necessidade de entender melhor o processo de aprendizagem. Este conhecimento é necessário para entender as limitações e </w:t>
      </w:r>
      <w:proofErr w:type="spellStart"/>
      <w:r w:rsidRPr="00B67AAF">
        <w:rPr>
          <w:lang w:val="pt-BR"/>
        </w:rPr>
        <w:t>pontencialidades</w:t>
      </w:r>
      <w:proofErr w:type="spellEnd"/>
      <w:r w:rsidRPr="00B67AAF">
        <w:rPr>
          <w:lang w:val="pt-BR"/>
        </w:rPr>
        <w:t xml:space="preserve"> de cada algoritmo de aprendizagem [9].</w:t>
      </w:r>
    </w:p>
    <w:p w14:paraId="61EA93F3" w14:textId="77777777" w:rsidR="00F87D4E" w:rsidRPr="00B67AAF" w:rsidRDefault="00543650">
      <w:pPr>
        <w:spacing w:line="360" w:lineRule="auto"/>
        <w:ind w:firstLine="709"/>
        <w:jc w:val="both"/>
        <w:rPr>
          <w:lang w:val="pt-BR"/>
        </w:rPr>
      </w:pPr>
      <w:r w:rsidRPr="00B67AAF">
        <w:rPr>
          <w:lang w:val="pt-BR"/>
        </w:rPr>
        <w:t xml:space="preserve">Além disso, sabe-se que o processo de aprendizagem é dependente do algoritmo de AM e do conjunto de dados de treinamento disponível. No contexto da tarefa de classificação de dados, em que </w:t>
      </w:r>
      <w:proofErr w:type="gramStart"/>
      <w:r w:rsidRPr="00B67AAF">
        <w:rPr>
          <w:lang w:val="pt-BR"/>
        </w:rPr>
        <w:t>deseja-se</w:t>
      </w:r>
      <w:proofErr w:type="gramEnd"/>
      <w:r w:rsidRPr="00B67AAF">
        <w:rPr>
          <w:lang w:val="pt-BR"/>
        </w:rPr>
        <w:t xml:space="preserve"> atribuir conjuntos de exemplos dentre duas ou mais categorias, alguns trabalhos surgiram para avaliar as fontes de complexidade do problema de classificação e quais conjuntos de dados apresentam maiores níveis de dificuldade. Assim, o conceito de medidas de complexidade de conjunto de dados foi desenvolvido [1]. </w:t>
      </w:r>
    </w:p>
    <w:p w14:paraId="73C0DD05" w14:textId="77777777" w:rsidR="00271A32" w:rsidRPr="00B67AAF" w:rsidRDefault="00543650">
      <w:pPr>
        <w:spacing w:line="360" w:lineRule="auto"/>
        <w:ind w:firstLine="709"/>
        <w:jc w:val="both"/>
        <w:rPr>
          <w:lang w:val="pt-BR"/>
        </w:rPr>
      </w:pPr>
      <w:r w:rsidRPr="00B67AAF">
        <w:rPr>
          <w:lang w:val="pt-BR"/>
        </w:rPr>
        <w:t>Além de entender as fontes de complexidade e avaliar a dificuldade em nível de conjunto de dados, há especial interesse em avaliar quais instâncias são mais difíceis dentro de um conjunto de dados (</w:t>
      </w:r>
      <w:proofErr w:type="spellStart"/>
      <w:r w:rsidRPr="00B67AAF">
        <w:rPr>
          <w:i/>
          <w:iCs/>
          <w:lang w:val="pt-BR"/>
        </w:rPr>
        <w:t>Instance</w:t>
      </w:r>
      <w:proofErr w:type="spellEnd"/>
      <w:r w:rsidRPr="00B67AAF">
        <w:rPr>
          <w:i/>
          <w:iCs/>
          <w:lang w:val="pt-BR"/>
        </w:rPr>
        <w:t xml:space="preserve"> </w:t>
      </w:r>
      <w:proofErr w:type="spellStart"/>
      <w:r w:rsidRPr="00B67AAF">
        <w:rPr>
          <w:i/>
          <w:iCs/>
          <w:lang w:val="pt-BR"/>
        </w:rPr>
        <w:t>Hardness</w:t>
      </w:r>
      <w:proofErr w:type="spellEnd"/>
      <w:r w:rsidRPr="00B67AAF">
        <w:rPr>
          <w:i/>
          <w:iCs/>
          <w:lang w:val="pt-BR"/>
        </w:rPr>
        <w:t xml:space="preserve"> </w:t>
      </w:r>
      <w:r w:rsidRPr="00B67AAF">
        <w:rPr>
          <w:lang w:val="pt-BR"/>
        </w:rPr>
        <w:t>ou</w:t>
      </w:r>
      <w:r w:rsidRPr="00B67AAF">
        <w:rPr>
          <w:i/>
          <w:iCs/>
          <w:lang w:val="pt-BR"/>
        </w:rPr>
        <w:t xml:space="preserve"> IH</w:t>
      </w:r>
      <w:r w:rsidRPr="00B67AAF">
        <w:rPr>
          <w:lang w:val="pt-BR"/>
        </w:rPr>
        <w:t xml:space="preserve">). Este conhecimento pode levar ao aprimoramento do processo de aprendizagem. Neste contexto, a estimativa de IH foi utilizada como base para diferentes aplicações. </w:t>
      </w:r>
    </w:p>
    <w:p w14:paraId="0FFE6033" w14:textId="2CBD4305" w:rsidR="00271A32" w:rsidRPr="00B67AAF" w:rsidRDefault="005B4C77">
      <w:pPr>
        <w:spacing w:line="360" w:lineRule="auto"/>
        <w:ind w:firstLine="709"/>
        <w:jc w:val="both"/>
        <w:rPr>
          <w:lang w:val="pt-BR"/>
        </w:rPr>
      </w:pPr>
      <w:r w:rsidRPr="00B67AAF">
        <w:rPr>
          <w:lang w:val="pt-BR"/>
        </w:rPr>
        <w:t xml:space="preserve">Em </w:t>
      </w:r>
      <w:r w:rsidRPr="00B67AAF">
        <w:rPr>
          <w:i/>
          <w:iCs/>
          <w:lang w:val="pt-BR"/>
        </w:rPr>
        <w:t>Curriculum Learning</w:t>
      </w:r>
      <w:r w:rsidRPr="00B67AAF">
        <w:rPr>
          <w:lang w:val="pt-BR"/>
        </w:rPr>
        <w:t xml:space="preserve"> </w:t>
      </w:r>
      <w:r w:rsidR="00271A32" w:rsidRPr="00B67AAF">
        <w:rPr>
          <w:lang w:val="pt-BR"/>
        </w:rPr>
        <w:t xml:space="preserve">as instâncias devem ser ordenadas em ordem crescente de complexidade, isto é, </w:t>
      </w:r>
      <m:oMath>
        <m:r>
          <w:rPr>
            <w:rFonts w:ascii="Cambria Math" w:hAnsi="Cambria Math"/>
            <w:lang w:val="pt-BR"/>
          </w:rPr>
          <m:t>I</m:t>
        </m:r>
        <m:sSub>
          <m:sSubPr>
            <m:ctrlPr>
              <w:rPr>
                <w:rFonts w:ascii="Cambria Math" w:hAnsi="Cambria Math"/>
                <w:i/>
                <w:lang w:val="pt-BR"/>
              </w:rPr>
            </m:ctrlPr>
          </m:sSubPr>
          <m:e>
            <m:r>
              <w:rPr>
                <w:rFonts w:ascii="Cambria Math" w:hAnsi="Cambria Math"/>
                <w:lang w:val="pt-BR"/>
              </w:rPr>
              <m:t>H</m:t>
            </m:r>
          </m:e>
          <m:sub>
            <m:r>
              <w:rPr>
                <w:rFonts w:ascii="Cambria Math" w:hAnsi="Cambria Math"/>
                <w:lang w:val="pt-BR"/>
              </w:rPr>
              <m:t>h</m:t>
            </m:r>
          </m:sub>
        </m:sSub>
      </m:oMath>
      <w:r w:rsidR="00271A32" w:rsidRPr="00B67AAF">
        <w:rPr>
          <w:lang w:val="pt-BR"/>
        </w:rPr>
        <w:t xml:space="preserve">. Em </w:t>
      </w:r>
      <w:r w:rsidRPr="00B67AAF">
        <w:rPr>
          <w:lang w:val="pt-BR"/>
        </w:rPr>
        <w:t>(</w:t>
      </w:r>
      <w:proofErr w:type="spellStart"/>
      <w:r w:rsidRPr="00B67AAF">
        <w:rPr>
          <w:lang w:val="pt-BR"/>
        </w:rPr>
        <w:t>Bengio</w:t>
      </w:r>
      <w:proofErr w:type="spellEnd"/>
      <w:r w:rsidRPr="00B67AAF">
        <w:rPr>
          <w:lang w:val="pt-BR"/>
        </w:rPr>
        <w:t xml:space="preserve"> et al 2009; </w:t>
      </w:r>
      <w:proofErr w:type="spellStart"/>
      <w:r w:rsidRPr="00B67AAF">
        <w:rPr>
          <w:lang w:val="pt-BR"/>
        </w:rPr>
        <w:t>Hacohen</w:t>
      </w:r>
      <w:proofErr w:type="spellEnd"/>
      <w:r w:rsidRPr="00B67AAF">
        <w:rPr>
          <w:lang w:val="pt-BR"/>
        </w:rPr>
        <w:t xml:space="preserve"> &amp; </w:t>
      </w:r>
      <w:proofErr w:type="spellStart"/>
      <w:r w:rsidRPr="00B67AAF">
        <w:rPr>
          <w:lang w:val="pt-BR"/>
        </w:rPr>
        <w:t>Weinshall</w:t>
      </w:r>
      <w:proofErr w:type="spellEnd"/>
      <w:r w:rsidRPr="00B67AAF">
        <w:rPr>
          <w:lang w:val="pt-BR"/>
        </w:rPr>
        <w:t xml:space="preserve">, 2019; Jiang et </w:t>
      </w:r>
      <w:proofErr w:type="gramStart"/>
      <w:r w:rsidRPr="00B67AAF">
        <w:rPr>
          <w:lang w:val="pt-BR"/>
        </w:rPr>
        <w:t>al. ,</w:t>
      </w:r>
      <w:proofErr w:type="gramEnd"/>
      <w:r w:rsidRPr="00B67AAF">
        <w:rPr>
          <w:lang w:val="pt-BR"/>
        </w:rPr>
        <w:t xml:space="preserve"> 2015)</w:t>
      </w:r>
      <w:r w:rsidR="00271A32" w:rsidRPr="00B67AAF">
        <w:rPr>
          <w:lang w:val="pt-BR"/>
        </w:rPr>
        <w:t xml:space="preserve"> </w:t>
      </w:r>
      <w:proofErr w:type="spellStart"/>
      <w:r w:rsidR="00271A32" w:rsidRPr="00B67AAF">
        <w:rPr>
          <w:lang w:val="pt-BR"/>
        </w:rPr>
        <w:t>ess</w:t>
      </w:r>
      <w:proofErr w:type="spellEnd"/>
      <w:r w:rsidR="00271A32" w:rsidRPr="00B67AAF">
        <w:rPr>
          <w:lang w:val="pt-BR"/>
        </w:rPr>
        <w:t xml:space="preserve"> metodologia é aplicada e comprova-se melhoria na convergência e acurácia do aprendizado.</w:t>
      </w:r>
      <w:r w:rsidRPr="00B67AAF">
        <w:rPr>
          <w:lang w:val="pt-BR"/>
        </w:rPr>
        <w:t xml:space="preserve"> </w:t>
      </w:r>
    </w:p>
    <w:p w14:paraId="7F3AC6B0" w14:textId="0AE59717" w:rsidR="00F87D4E" w:rsidRPr="00B67AAF" w:rsidRDefault="00543650">
      <w:pPr>
        <w:spacing w:line="360" w:lineRule="auto"/>
        <w:ind w:firstLine="709"/>
        <w:jc w:val="both"/>
        <w:rPr>
          <w:lang w:val="pt-BR"/>
        </w:rPr>
      </w:pPr>
      <w:r w:rsidRPr="00B67AAF">
        <w:rPr>
          <w:lang w:val="pt-BR"/>
        </w:rPr>
        <w:t>Em [10,12], método</w:t>
      </w:r>
      <w:r w:rsidR="006141DD" w:rsidRPr="00B67AAF">
        <w:rPr>
          <w:lang w:val="pt-BR"/>
        </w:rPr>
        <w:t>s</w:t>
      </w:r>
      <w:r w:rsidRPr="00B67AAF">
        <w:rPr>
          <w:lang w:val="pt-BR"/>
        </w:rPr>
        <w:t xml:space="preserve"> </w:t>
      </w:r>
      <w:r w:rsidR="00EA5DAA" w:rsidRPr="00B67AAF">
        <w:rPr>
          <w:lang w:val="pt-BR"/>
        </w:rPr>
        <w:t>para</w:t>
      </w:r>
      <w:r w:rsidRPr="00B67AAF">
        <w:rPr>
          <w:lang w:val="pt-BR"/>
        </w:rPr>
        <w:t xml:space="preserve"> seleção dinâmica de classificadores (</w:t>
      </w:r>
      <w:proofErr w:type="spellStart"/>
      <w:r w:rsidRPr="00B67AAF">
        <w:rPr>
          <w:i/>
          <w:iCs/>
          <w:lang w:val="pt-BR"/>
        </w:rPr>
        <w:t>Dynamic</w:t>
      </w:r>
      <w:proofErr w:type="spellEnd"/>
      <w:r w:rsidRPr="00B67AAF">
        <w:rPr>
          <w:i/>
          <w:iCs/>
          <w:lang w:val="pt-BR"/>
        </w:rPr>
        <w:t xml:space="preserve"> </w:t>
      </w:r>
      <w:proofErr w:type="spellStart"/>
      <w:r w:rsidRPr="00B67AAF">
        <w:rPr>
          <w:i/>
          <w:iCs/>
          <w:lang w:val="pt-BR"/>
        </w:rPr>
        <w:t>Classifier</w:t>
      </w:r>
      <w:proofErr w:type="spellEnd"/>
      <w:r w:rsidRPr="00B67AAF">
        <w:rPr>
          <w:i/>
          <w:iCs/>
          <w:lang w:val="pt-BR"/>
        </w:rPr>
        <w:t xml:space="preserve"> </w:t>
      </w:r>
      <w:proofErr w:type="spellStart"/>
      <w:r w:rsidRPr="00B67AAF">
        <w:rPr>
          <w:i/>
          <w:iCs/>
          <w:lang w:val="pt-BR"/>
        </w:rPr>
        <w:t>Selection</w:t>
      </w:r>
      <w:proofErr w:type="spellEnd"/>
      <w:r w:rsidRPr="00B67AAF">
        <w:rPr>
          <w:lang w:val="pt-BR"/>
        </w:rPr>
        <w:t xml:space="preserve">) </w:t>
      </w:r>
      <w:r w:rsidR="00EA5DAA" w:rsidRPr="00B67AAF">
        <w:rPr>
          <w:lang w:val="pt-BR"/>
        </w:rPr>
        <w:t>são</w:t>
      </w:r>
      <w:r w:rsidRPr="00B67AAF">
        <w:rPr>
          <w:lang w:val="pt-BR"/>
        </w:rPr>
        <w:t xml:space="preserve"> </w:t>
      </w:r>
      <w:r w:rsidR="00EA5DAA" w:rsidRPr="00B67AAF">
        <w:rPr>
          <w:lang w:val="pt-BR"/>
        </w:rPr>
        <w:t>desenvolvidos</w:t>
      </w:r>
      <w:r w:rsidR="006141DD" w:rsidRPr="00B67AAF">
        <w:rPr>
          <w:lang w:val="pt-BR"/>
        </w:rPr>
        <w:t xml:space="preserve"> baseados em </w:t>
      </w:r>
      <m:oMath>
        <m:r>
          <w:rPr>
            <w:rFonts w:ascii="Cambria Math" w:hAnsi="Cambria Math"/>
            <w:lang w:val="pt-BR"/>
          </w:rPr>
          <m:t>I</m:t>
        </m:r>
        <m:sSub>
          <m:sSubPr>
            <m:ctrlPr>
              <w:rPr>
                <w:rFonts w:ascii="Cambria Math" w:hAnsi="Cambria Math"/>
                <w:i/>
                <w:lang w:val="pt-BR"/>
              </w:rPr>
            </m:ctrlPr>
          </m:sSubPr>
          <m:e>
            <m:r>
              <w:rPr>
                <w:rFonts w:ascii="Cambria Math" w:hAnsi="Cambria Math"/>
                <w:lang w:val="pt-BR"/>
              </w:rPr>
              <m:t>H</m:t>
            </m:r>
          </m:e>
          <m:sub>
            <m:r>
              <w:rPr>
                <w:rFonts w:ascii="Cambria Math" w:hAnsi="Cambria Math"/>
                <w:lang w:val="pt-BR"/>
              </w:rPr>
              <m:t>h</m:t>
            </m:r>
          </m:sub>
        </m:sSub>
      </m:oMath>
      <w:r w:rsidR="006141DD" w:rsidRPr="00B67AAF">
        <w:rPr>
          <w:lang w:val="pt-BR"/>
        </w:rPr>
        <w:t>. E</w:t>
      </w:r>
      <w:r w:rsidRPr="00B67AAF">
        <w:rPr>
          <w:lang w:val="pt-BR"/>
        </w:rPr>
        <w:t>m [</w:t>
      </w:r>
      <w:r w:rsidR="006141DD" w:rsidRPr="00B67AAF">
        <w:rPr>
          <w:lang w:val="pt-BR"/>
        </w:rPr>
        <w:t>17</w:t>
      </w:r>
      <w:r w:rsidRPr="00B67AAF">
        <w:rPr>
          <w:lang w:val="pt-BR"/>
        </w:rPr>
        <w:t xml:space="preserve">, </w:t>
      </w:r>
      <w:r w:rsidR="006141DD" w:rsidRPr="00B67AAF">
        <w:rPr>
          <w:lang w:val="pt-BR"/>
        </w:rPr>
        <w:t>18</w:t>
      </w:r>
      <w:r w:rsidRPr="00B67AAF">
        <w:rPr>
          <w:lang w:val="pt-BR"/>
        </w:rPr>
        <w:t xml:space="preserve">], realiza-se detecção de instâncias ruidosas </w:t>
      </w:r>
      <w:r w:rsidR="00B67AAF" w:rsidRPr="00B67AAF">
        <w:rPr>
          <w:lang w:val="pt-BR"/>
        </w:rPr>
        <w:t xml:space="preserve">a partir de </w:t>
      </w:r>
      <m:oMath>
        <m:r>
          <w:rPr>
            <w:rFonts w:ascii="Cambria Math" w:hAnsi="Cambria Math"/>
            <w:lang w:val="pt-BR"/>
          </w:rPr>
          <m:t>I</m:t>
        </m:r>
        <m:sSub>
          <m:sSubPr>
            <m:ctrlPr>
              <w:rPr>
                <w:rFonts w:ascii="Cambria Math" w:hAnsi="Cambria Math"/>
                <w:i/>
                <w:lang w:val="pt-BR"/>
              </w:rPr>
            </m:ctrlPr>
          </m:sSubPr>
          <m:e>
            <m:r>
              <w:rPr>
                <w:rFonts w:ascii="Cambria Math" w:hAnsi="Cambria Math"/>
                <w:lang w:val="pt-BR"/>
              </w:rPr>
              <m:t>H</m:t>
            </m:r>
          </m:e>
          <m:sub>
            <m:r>
              <w:rPr>
                <w:rFonts w:ascii="Cambria Math" w:hAnsi="Cambria Math"/>
                <w:lang w:val="pt-BR"/>
              </w:rPr>
              <m:t>h</m:t>
            </m:r>
          </m:sub>
        </m:sSub>
        <m:r>
          <w:rPr>
            <w:rFonts w:ascii="Cambria Math" w:hAnsi="Cambria Math"/>
            <w:lang w:val="pt-BR"/>
          </w:rPr>
          <m:t>,</m:t>
        </m:r>
      </m:oMath>
      <w:r w:rsidR="00B67AAF" w:rsidRPr="00B67AAF">
        <w:rPr>
          <w:lang w:val="pt-BR"/>
        </w:rPr>
        <w:t xml:space="preserve"> que foi avaliada por meio dos erros de classificadores</w:t>
      </w:r>
      <w:r w:rsidR="006141DD" w:rsidRPr="00B67AAF">
        <w:rPr>
          <w:lang w:val="pt-BR"/>
        </w:rPr>
        <w:t xml:space="preserve">. </w:t>
      </w:r>
      <w:r w:rsidRPr="00B67AAF">
        <w:rPr>
          <w:lang w:val="pt-BR"/>
        </w:rPr>
        <w:t>E</w:t>
      </w:r>
      <w:r w:rsidR="006141DD" w:rsidRPr="00B67AAF">
        <w:rPr>
          <w:lang w:val="pt-BR"/>
        </w:rPr>
        <w:t>m</w:t>
      </w:r>
      <w:r w:rsidRPr="00B67AAF">
        <w:rPr>
          <w:lang w:val="pt-BR"/>
        </w:rPr>
        <w:t xml:space="preserve"> </w:t>
      </w:r>
      <w:r w:rsidR="006141DD" w:rsidRPr="00B67AAF">
        <w:rPr>
          <w:lang w:val="pt-BR"/>
        </w:rPr>
        <w:t xml:space="preserve">[16], uma metodologia para o problema de </w:t>
      </w:r>
      <w:r w:rsidRPr="00B67AAF">
        <w:rPr>
          <w:lang w:val="pt-BR"/>
        </w:rPr>
        <w:t xml:space="preserve">Active Learning é </w:t>
      </w:r>
      <w:proofErr w:type="gramStart"/>
      <w:r w:rsidRPr="00B67AAF">
        <w:rPr>
          <w:lang w:val="pt-BR"/>
        </w:rPr>
        <w:t>realizado</w:t>
      </w:r>
      <w:proofErr w:type="gramEnd"/>
      <w:r w:rsidRPr="00B67AAF">
        <w:rPr>
          <w:lang w:val="pt-BR"/>
        </w:rPr>
        <w:t xml:space="preserve"> </w:t>
      </w:r>
      <w:r w:rsidR="006141DD" w:rsidRPr="00B67AAF">
        <w:rPr>
          <w:lang w:val="pt-BR"/>
        </w:rPr>
        <w:t xml:space="preserve">baseando-se em divergência entre classificadores para instâncias, que é uma medida de </w:t>
      </w:r>
      <m:oMath>
        <m:r>
          <w:rPr>
            <w:rFonts w:ascii="Cambria Math" w:hAnsi="Cambria Math"/>
            <w:lang w:val="pt-BR"/>
          </w:rPr>
          <m:t>I</m:t>
        </m:r>
        <m:sSub>
          <m:sSubPr>
            <m:ctrlPr>
              <w:rPr>
                <w:rFonts w:ascii="Cambria Math" w:hAnsi="Cambria Math"/>
                <w:i/>
                <w:lang w:val="pt-BR"/>
              </w:rPr>
            </m:ctrlPr>
          </m:sSubPr>
          <m:e>
            <m:r>
              <w:rPr>
                <w:rFonts w:ascii="Cambria Math" w:hAnsi="Cambria Math"/>
                <w:lang w:val="pt-BR"/>
              </w:rPr>
              <m:t>H</m:t>
            </m:r>
          </m:e>
          <m:sub>
            <m:r>
              <w:rPr>
                <w:rFonts w:ascii="Cambria Math" w:hAnsi="Cambria Math"/>
                <w:lang w:val="pt-BR"/>
              </w:rPr>
              <m:t>h</m:t>
            </m:r>
          </m:sub>
        </m:sSub>
      </m:oMath>
      <w:r w:rsidR="006141DD" w:rsidRPr="00B67AAF">
        <w:rPr>
          <w:lang w:val="pt-BR"/>
        </w:rPr>
        <w:t>.</w:t>
      </w:r>
      <w:r w:rsidRPr="00B67AAF">
        <w:rPr>
          <w:lang w:val="pt-BR"/>
        </w:rPr>
        <w:t xml:space="preserve"> </w:t>
      </w:r>
    </w:p>
    <w:p w14:paraId="0CE53FFB" w14:textId="77777777" w:rsidR="00F87D4E" w:rsidRDefault="00F87D4E">
      <w:pPr>
        <w:spacing w:line="360" w:lineRule="auto"/>
        <w:ind w:firstLine="709"/>
        <w:jc w:val="both"/>
        <w:rPr>
          <w:lang w:val="pt-BR"/>
        </w:rPr>
      </w:pPr>
    </w:p>
    <w:p w14:paraId="51D44557" w14:textId="77777777" w:rsidR="00F87D4E" w:rsidRDefault="00F87D4E">
      <w:pPr>
        <w:rPr>
          <w:lang w:val="pt-BR"/>
        </w:rPr>
      </w:pPr>
    </w:p>
    <w:p w14:paraId="57750D8B" w14:textId="77777777" w:rsidR="00F87D4E" w:rsidRDefault="00543650">
      <w:pPr>
        <w:pStyle w:val="Ttulo1"/>
        <w:numPr>
          <w:ilvl w:val="0"/>
          <w:numId w:val="2"/>
        </w:numPr>
      </w:pPr>
      <w:bookmarkStart w:id="3" w:name="_Toc23403015"/>
      <w:r>
        <w:t>Objetivo</w:t>
      </w:r>
      <w:bookmarkEnd w:id="3"/>
    </w:p>
    <w:p w14:paraId="40957FC3" w14:textId="77777777" w:rsidR="00F87D4E" w:rsidRDefault="00543650">
      <w:pPr>
        <w:spacing w:line="360" w:lineRule="auto"/>
        <w:ind w:firstLine="709"/>
        <w:jc w:val="both"/>
        <w:rPr>
          <w:lang w:val="pt-BR"/>
        </w:rPr>
      </w:pPr>
      <w:r>
        <w:rPr>
          <w:lang w:val="pt-BR"/>
        </w:rPr>
        <w:t>O objetivo deste trabalho é desenvolver novas medidas de avaliação de IH para a tarefa de classificação. O desenvolvimento será através da adaptação de medidas já existentes para avaliação de complexidade de problemas de classificação em nível de conjunto de dados.</w:t>
      </w:r>
    </w:p>
    <w:p w14:paraId="425335C1" w14:textId="77777777" w:rsidR="00F87D4E" w:rsidRPr="00057CC7" w:rsidRDefault="00543650">
      <w:pPr>
        <w:spacing w:line="360" w:lineRule="auto"/>
        <w:ind w:firstLine="709"/>
        <w:jc w:val="both"/>
        <w:rPr>
          <w:lang w:val="pt-BR"/>
        </w:rPr>
      </w:pPr>
      <w:r>
        <w:rPr>
          <w:lang w:val="pt-BR"/>
        </w:rPr>
        <w:lastRenderedPageBreak/>
        <w:t xml:space="preserve">As medidas formuladas devem ter alta correlação com a probabilidade de classificação incorreta, para serem boas avaliadoras de IH. Além disso, as medidas devem complementar as medidas já existentes da literatura, evidenciando outras causas de dificuldade em classificação. Assim, objetiva-se gerar medidas de IH que não sejam redundantes às medidas existentes, contribuindo com o conhecimento e aprimoramento do processo de aprendizagem para a tarefa de classificação. </w:t>
      </w:r>
    </w:p>
    <w:p w14:paraId="0D4205C2" w14:textId="77777777" w:rsidR="00F87D4E" w:rsidRDefault="00F87D4E">
      <w:pPr>
        <w:rPr>
          <w:lang w:val="pt-BR"/>
        </w:rPr>
      </w:pPr>
    </w:p>
    <w:p w14:paraId="38E39262" w14:textId="77777777" w:rsidR="00F87D4E" w:rsidRDefault="00543650">
      <w:pPr>
        <w:pStyle w:val="Ttulo1"/>
        <w:numPr>
          <w:ilvl w:val="0"/>
          <w:numId w:val="2"/>
        </w:numPr>
      </w:pPr>
      <w:bookmarkStart w:id="4" w:name="_Toc23403016"/>
      <w:r>
        <w:t>Revisão Bibliográfica</w:t>
      </w:r>
      <w:bookmarkEnd w:id="4"/>
    </w:p>
    <w:p w14:paraId="0D738834" w14:textId="77777777" w:rsidR="00F87D4E" w:rsidRPr="00377CC3" w:rsidRDefault="00543650">
      <w:pPr>
        <w:pStyle w:val="Ttulo2"/>
        <w:numPr>
          <w:ilvl w:val="0"/>
          <w:numId w:val="0"/>
        </w:numPr>
        <w:ind w:left="480"/>
        <w:rPr>
          <w:b w:val="0"/>
          <w:sz w:val="24"/>
        </w:rPr>
      </w:pPr>
      <w:r w:rsidRPr="00377CC3">
        <w:rPr>
          <w:b w:val="0"/>
          <w:sz w:val="24"/>
        </w:rPr>
        <w:t>Este capítulo apresenta a bibliografia correlata a este trabalho.</w:t>
      </w:r>
    </w:p>
    <w:p w14:paraId="243CFB20" w14:textId="77777777" w:rsidR="00F87D4E" w:rsidRDefault="00F87D4E">
      <w:pPr>
        <w:pStyle w:val="Ttulo2"/>
        <w:numPr>
          <w:ilvl w:val="0"/>
          <w:numId w:val="0"/>
        </w:numPr>
        <w:ind w:left="480"/>
      </w:pPr>
    </w:p>
    <w:p w14:paraId="527AB1FF" w14:textId="77777777" w:rsidR="00F87D4E" w:rsidRDefault="00543650">
      <w:pPr>
        <w:pStyle w:val="Ttulo2"/>
        <w:numPr>
          <w:ilvl w:val="1"/>
          <w:numId w:val="2"/>
        </w:numPr>
      </w:pPr>
      <w:r>
        <w:t>Dificuldade</w:t>
      </w:r>
      <w:bookmarkStart w:id="5" w:name="_Toc23403017"/>
      <w:r>
        <w:t xml:space="preserve"> ao nível de instância</w:t>
      </w:r>
      <w:bookmarkEnd w:id="5"/>
      <w:r>
        <w:t xml:space="preserve"> </w:t>
      </w:r>
    </w:p>
    <w:p w14:paraId="18AAAC4A" w14:textId="66A05113" w:rsidR="00B67AAF" w:rsidRPr="00B67AAF" w:rsidRDefault="00543650" w:rsidP="00B67AAF">
      <w:pPr>
        <w:spacing w:line="360" w:lineRule="auto"/>
        <w:ind w:firstLine="709"/>
        <w:jc w:val="both"/>
        <w:rPr>
          <w:color w:val="CE181E"/>
          <w:lang w:val="pt-BR"/>
        </w:rPr>
      </w:pPr>
      <w:r>
        <w:rPr>
          <w:lang w:val="pt-BR"/>
        </w:rPr>
        <w:t>O conceito de dificuldade ou complexidade em nível de instância (</w:t>
      </w:r>
      <w:proofErr w:type="spellStart"/>
      <w:r>
        <w:rPr>
          <w:i/>
          <w:iCs/>
          <w:lang w:val="pt-BR"/>
        </w:rPr>
        <w:t>Instance</w:t>
      </w:r>
      <w:proofErr w:type="spellEnd"/>
      <w:r>
        <w:rPr>
          <w:i/>
          <w:iCs/>
          <w:lang w:val="pt-BR"/>
        </w:rPr>
        <w:t xml:space="preserve"> </w:t>
      </w:r>
      <w:proofErr w:type="spellStart"/>
      <w:r>
        <w:rPr>
          <w:i/>
          <w:iCs/>
          <w:lang w:val="pt-BR"/>
        </w:rPr>
        <w:t>Hardness</w:t>
      </w:r>
      <w:proofErr w:type="spellEnd"/>
      <w:r>
        <w:rPr>
          <w:lang w:val="pt-BR"/>
        </w:rPr>
        <w:t xml:space="preserve"> ou IH) foi introduzido por Smith et al (2014) para descrever quais instâncias em um conjunto de dados são mais difíceis de classificar. Smith et al. colocam que a principal pergunta a ser endereçada por este conceito é qual a probabilidade de uma instância em um conjunto de dados ser classificada erroneamente (Smith et al, 2014). Deste modo, a Equação 3.1 expressa a IH para uma instância. </w:t>
      </w:r>
    </w:p>
    <w:p w14:paraId="7863F399" w14:textId="77777777" w:rsidR="00F87D4E" w:rsidRDefault="00F87D4E">
      <w:pPr>
        <w:spacing w:line="360" w:lineRule="auto"/>
        <w:ind w:firstLine="709"/>
        <w:jc w:val="both"/>
        <w:rPr>
          <w:lang w:val="pt-BR"/>
        </w:rPr>
      </w:pPr>
    </w:p>
    <w:p w14:paraId="2D853CA7" w14:textId="0F335D8E" w:rsidR="00F87D4E" w:rsidRDefault="00543650">
      <w:pPr>
        <w:spacing w:line="360" w:lineRule="auto"/>
        <w:ind w:firstLine="709"/>
        <w:jc w:val="both"/>
        <w:rPr>
          <w:lang w:val="pt-BR"/>
        </w:rPr>
      </w:pPr>
      <w:r>
        <w:rPr>
          <w:lang w:val="pt-BR"/>
        </w:rPr>
        <w:t xml:space="preserve"> </w:t>
      </w:r>
      <w:r>
        <w:rPr>
          <w:lang w:val="pt-BR"/>
        </w:rPr>
        <w:tab/>
      </w:r>
      <m:oMath>
        <m:r>
          <w:rPr>
            <w:rFonts w:ascii="Cambria Math" w:hAnsi="Cambria Math"/>
          </w:rPr>
          <m:t>I</m:t>
        </m:r>
        <m:sSub>
          <m:sSubPr>
            <m:ctrlPr>
              <w:rPr>
                <w:rFonts w:ascii="Cambria Math" w:hAnsi="Cambria Math"/>
              </w:rPr>
            </m:ctrlPr>
          </m:sSubPr>
          <m:e>
            <m:r>
              <w:rPr>
                <w:rFonts w:ascii="Cambria Math" w:hAnsi="Cambria Math"/>
              </w:rPr>
              <m:t>H</m:t>
            </m:r>
          </m:e>
          <m:sub>
            <m:r>
              <w:rPr>
                <w:rFonts w:ascii="Cambria Math" w:hAnsi="Cambria Math"/>
                <w:lang w:val="pt-BR"/>
              </w:rPr>
              <m:t>h</m:t>
            </m:r>
          </m:sub>
        </m:sSub>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lang w:val="pt-BR"/>
              </w:rPr>
              <m:t>,</m:t>
            </m:r>
            <m:sSub>
              <m:sSubPr>
                <m:ctrlPr>
                  <w:rPr>
                    <w:rFonts w:ascii="Cambria Math" w:hAnsi="Cambria Math"/>
                  </w:rPr>
                </m:ctrlPr>
              </m:sSubPr>
              <m:e>
                <m:r>
                  <w:rPr>
                    <w:rFonts w:ascii="Cambria Math" w:hAnsi="Cambria Math"/>
                  </w:rPr>
                  <m:t>y</m:t>
                </m:r>
              </m:e>
              <m:sub>
                <m:r>
                  <w:rPr>
                    <w:rFonts w:ascii="Cambria Math" w:hAnsi="Cambria Math"/>
                  </w:rPr>
                  <m:t>i</m:t>
                </m:r>
              </m:sub>
            </m:sSub>
          </m:e>
        </m:d>
        <m:r>
          <w:rPr>
            <w:rFonts w:ascii="Cambria Math" w:hAnsi="Cambria Math"/>
            <w:lang w:val="pt-BR"/>
          </w:rPr>
          <m:t>=1-</m:t>
        </m:r>
        <m:r>
          <w:rPr>
            <w:rFonts w:ascii="Cambria Math" w:hAnsi="Cambria Math"/>
          </w:rPr>
          <m:t>p</m:t>
        </m:r>
        <m:d>
          <m:dPr>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e>
        </m:d>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lang w:val="pt-BR"/>
          </w:rPr>
          <m:t>,h)</m:t>
        </m:r>
      </m:oMath>
      <w:r>
        <w:rPr>
          <w:lang w:val="pt-BR"/>
        </w:rPr>
        <w:t xml:space="preserve"> </w:t>
      </w:r>
      <w:r>
        <w:rPr>
          <w:lang w:val="pt-BR"/>
        </w:rPr>
        <w:tab/>
      </w:r>
      <w:r>
        <w:rPr>
          <w:lang w:val="pt-BR"/>
        </w:rPr>
        <w:tab/>
      </w:r>
      <w:r>
        <w:rPr>
          <w:lang w:val="pt-BR"/>
        </w:rPr>
        <w:tab/>
      </w:r>
      <w:r>
        <w:rPr>
          <w:lang w:val="pt-BR"/>
        </w:rPr>
        <w:tab/>
      </w:r>
      <w:r>
        <w:rPr>
          <w:lang w:val="pt-BR"/>
        </w:rPr>
        <w:tab/>
      </w:r>
      <w:r>
        <w:rPr>
          <w:lang w:val="pt-BR"/>
        </w:rPr>
        <w:tab/>
        <w:t>(3</w:t>
      </w:r>
      <w:r w:rsidR="00395264">
        <w:rPr>
          <w:lang w:val="pt-BR"/>
        </w:rPr>
        <w:t>.</w:t>
      </w:r>
      <w:r>
        <w:rPr>
          <w:lang w:val="pt-BR"/>
        </w:rPr>
        <w:t xml:space="preserve">1) </w:t>
      </w:r>
    </w:p>
    <w:p w14:paraId="6B74A71C" w14:textId="77777777" w:rsidR="00F87D4E" w:rsidRDefault="00F87D4E">
      <w:pPr>
        <w:spacing w:line="360" w:lineRule="auto"/>
        <w:ind w:firstLine="709"/>
        <w:jc w:val="both"/>
        <w:rPr>
          <w:lang w:val="pt-BR"/>
        </w:rPr>
      </w:pPr>
    </w:p>
    <w:p w14:paraId="753BD235" w14:textId="77777777" w:rsidR="00F87D4E" w:rsidRPr="00377CC3" w:rsidRDefault="00543650">
      <w:pPr>
        <w:spacing w:line="360" w:lineRule="auto"/>
        <w:ind w:firstLine="709"/>
        <w:jc w:val="both"/>
        <w:rPr>
          <w:lang w:val="pt-BR"/>
        </w:rPr>
      </w:pPr>
      <w:r>
        <w:rPr>
          <w:lang w:val="pt-BR"/>
        </w:rPr>
        <w:t>O</w:t>
      </w:r>
      <w:r w:rsidRPr="00377CC3">
        <w:rPr>
          <w:lang w:val="pt-BR"/>
        </w:rPr>
        <w:t xml:space="preserve">nde </w:t>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377CC3">
        <w:rPr>
          <w:lang w:val="pt-BR"/>
        </w:rPr>
        <w:t xml:space="preserve"> são os atributos da i-</w:t>
      </w:r>
      <w:proofErr w:type="spellStart"/>
      <w:r w:rsidRPr="00377CC3">
        <w:rPr>
          <w:lang w:val="pt-BR"/>
        </w:rPr>
        <w:t>ésima</w:t>
      </w:r>
      <w:proofErr w:type="spellEnd"/>
      <w:r w:rsidRPr="00377CC3">
        <w:rPr>
          <w:lang w:val="pt-BR"/>
        </w:rPr>
        <w:t xml:space="preserve"> instância do conjunto de dados e </w:t>
      </w:r>
      <m:oMath>
        <m:sSub>
          <m:sSubPr>
            <m:ctrlPr>
              <w:rPr>
                <w:rFonts w:ascii="Cambria Math" w:hAnsi="Cambria Math"/>
              </w:rPr>
            </m:ctrlPr>
          </m:sSubPr>
          <m:e>
            <m:r>
              <w:rPr>
                <w:rFonts w:ascii="Cambria Math" w:hAnsi="Cambria Math"/>
              </w:rPr>
              <m:t>y</m:t>
            </m:r>
          </m:e>
          <m:sub>
            <m:r>
              <w:rPr>
                <w:rFonts w:ascii="Cambria Math" w:hAnsi="Cambria Math"/>
              </w:rPr>
              <m:t>i</m:t>
            </m:r>
          </m:sub>
        </m:sSub>
      </m:oMath>
      <w:r w:rsidRPr="00377CC3">
        <w:rPr>
          <w:lang w:val="pt-BR"/>
        </w:rPr>
        <w:t xml:space="preserve"> é sua saída ou classe desejada, enquanto h é a hipótese que mapeia as entradas em saídas para cada exemplo. Na prática, a hipótese é induzida por algum algoritmo de aprendizagem. Deste modo, a complexidade em nível de instância depende das instâncias de treino e do algoritmo utilizado para a aprendizagem (SMITH et al, 2014). </w:t>
      </w:r>
    </w:p>
    <w:p w14:paraId="12FC30F8" w14:textId="77777777" w:rsidR="00F87D4E" w:rsidRPr="00377CC3" w:rsidRDefault="00543650">
      <w:pPr>
        <w:spacing w:line="360" w:lineRule="auto"/>
        <w:ind w:firstLine="709"/>
        <w:jc w:val="both"/>
        <w:rPr>
          <w:lang w:val="pt-BR"/>
        </w:rPr>
      </w:pPr>
      <w:r w:rsidRPr="00377CC3">
        <w:rPr>
          <w:lang w:val="pt-BR"/>
        </w:rPr>
        <w:t xml:space="preserve">Smith et al. ainda destacam que, à priori, para uma melhor compreensão da dificuldade em nível de instância, seria necessário calcular o valor esperado da Equação 3.1 para todas as hipóteses h do conjunto de hipóteses possível, isto é, o conjunto completo de algoritmos e de </w:t>
      </w:r>
      <w:proofErr w:type="spellStart"/>
      <w:r w:rsidRPr="00377CC3">
        <w:rPr>
          <w:lang w:val="pt-BR"/>
        </w:rPr>
        <w:t>hiperparâmetros</w:t>
      </w:r>
      <w:proofErr w:type="spellEnd"/>
      <w:r w:rsidRPr="00377CC3">
        <w:rPr>
          <w:lang w:val="pt-BR"/>
        </w:rPr>
        <w:t xml:space="preserve"> associados a eles. Porém, o mesmo autor ressalta que isto é impraticável e uma seleção pequena dos algoritmos de aprendizagem bem-sucedidos empiricamente (“</w:t>
      </w:r>
      <w:proofErr w:type="spellStart"/>
      <w:r w:rsidRPr="00377CC3">
        <w:rPr>
          <w:i/>
          <w:iCs/>
          <w:lang w:val="pt-BR"/>
        </w:rPr>
        <w:t>Empirilically</w:t>
      </w:r>
      <w:proofErr w:type="spellEnd"/>
      <w:r w:rsidRPr="00377CC3">
        <w:rPr>
          <w:i/>
          <w:iCs/>
          <w:lang w:val="pt-BR"/>
        </w:rPr>
        <w:t xml:space="preserve"> </w:t>
      </w:r>
      <w:proofErr w:type="spellStart"/>
      <w:r w:rsidRPr="00377CC3">
        <w:rPr>
          <w:i/>
          <w:iCs/>
          <w:lang w:val="pt-BR"/>
        </w:rPr>
        <w:t>successful</w:t>
      </w:r>
      <w:proofErr w:type="spellEnd"/>
      <w:r w:rsidRPr="00377CC3">
        <w:rPr>
          <w:i/>
          <w:iCs/>
          <w:lang w:val="pt-BR"/>
        </w:rPr>
        <w:t xml:space="preserve"> </w:t>
      </w:r>
      <w:proofErr w:type="spellStart"/>
      <w:r w:rsidRPr="00377CC3">
        <w:rPr>
          <w:i/>
          <w:iCs/>
          <w:lang w:val="pt-BR"/>
        </w:rPr>
        <w:t>lerning</w:t>
      </w:r>
      <w:proofErr w:type="spellEnd"/>
      <w:r w:rsidRPr="00377CC3">
        <w:rPr>
          <w:i/>
          <w:iCs/>
          <w:lang w:val="pt-BR"/>
        </w:rPr>
        <w:t xml:space="preserve"> </w:t>
      </w:r>
      <w:proofErr w:type="spellStart"/>
      <w:r w:rsidRPr="00377CC3">
        <w:rPr>
          <w:i/>
          <w:iCs/>
          <w:lang w:val="pt-BR"/>
        </w:rPr>
        <w:t>algorithms</w:t>
      </w:r>
      <w:proofErr w:type="spellEnd"/>
      <w:r w:rsidRPr="00377CC3">
        <w:rPr>
          <w:lang w:val="pt-BR"/>
        </w:rPr>
        <w:t>” ou “ESLA”) já são capazes de produzir resultados acurados.</w:t>
      </w:r>
    </w:p>
    <w:p w14:paraId="6FEF5B5B" w14:textId="77777777" w:rsidR="00F87D4E" w:rsidRPr="00377CC3" w:rsidRDefault="00F87D4E">
      <w:pPr>
        <w:spacing w:line="360" w:lineRule="auto"/>
        <w:ind w:firstLine="709"/>
        <w:jc w:val="both"/>
        <w:rPr>
          <w:lang w:val="pt-BR"/>
        </w:rPr>
      </w:pPr>
    </w:p>
    <w:p w14:paraId="4C9093EA" w14:textId="77777777" w:rsidR="00F87D4E" w:rsidRDefault="00543650">
      <w:pPr>
        <w:pStyle w:val="Ttulo2"/>
        <w:numPr>
          <w:ilvl w:val="1"/>
          <w:numId w:val="2"/>
        </w:numPr>
      </w:pPr>
      <w:bookmarkStart w:id="6" w:name="_Toc23403018"/>
      <w:r>
        <w:lastRenderedPageBreak/>
        <w:t>Medidas de dificuldade em nível de instância</w:t>
      </w:r>
      <w:bookmarkEnd w:id="6"/>
    </w:p>
    <w:p w14:paraId="61875A89" w14:textId="48B235FA" w:rsidR="00F87D4E" w:rsidRPr="00377CC3" w:rsidRDefault="00543650">
      <w:pPr>
        <w:spacing w:line="360" w:lineRule="auto"/>
        <w:ind w:firstLine="709"/>
        <w:jc w:val="both"/>
        <w:rPr>
          <w:lang w:val="pt-BR"/>
        </w:rPr>
      </w:pPr>
      <w:r w:rsidRPr="00377CC3">
        <w:rPr>
          <w:lang w:val="pt-BR"/>
        </w:rPr>
        <w:t xml:space="preserve">De acordo com (SMITH et al, 2014), enquanto a </w:t>
      </w:r>
      <w:proofErr w:type="spellStart"/>
      <w:r w:rsidRPr="00377CC3">
        <w:rPr>
          <w:lang w:val="pt-BR"/>
        </w:rPr>
        <w:t>IH</w:t>
      </w:r>
      <w:r w:rsidRPr="00377CC3">
        <w:rPr>
          <w:vertAlign w:val="subscript"/>
          <w:lang w:val="pt-BR"/>
        </w:rPr>
        <w:t>h</w:t>
      </w:r>
      <w:proofErr w:type="spellEnd"/>
      <w:r w:rsidRPr="00377CC3">
        <w:rPr>
          <w:lang w:val="pt-BR"/>
        </w:rPr>
        <w:t xml:space="preserve"> apresentada na Equação </w:t>
      </w:r>
      <w:r w:rsidR="00377CC3" w:rsidRPr="00377CC3">
        <w:rPr>
          <w:lang w:val="pt-BR"/>
        </w:rPr>
        <w:t>3.</w:t>
      </w:r>
      <w:r w:rsidRPr="00377CC3">
        <w:rPr>
          <w:lang w:val="pt-BR"/>
        </w:rPr>
        <w:t xml:space="preserve">1 estima a probabilidade de um exemplo ser classificado de maneira errada por classificadores diversos, as medidas de dificuldade de instâncias visam descobrir a razão de cada instância ser mal classificada. Elas também serão referenciadas pela sigla IH (de </w:t>
      </w:r>
      <w:proofErr w:type="spellStart"/>
      <w:r w:rsidRPr="00377CC3">
        <w:rPr>
          <w:i/>
          <w:iCs/>
          <w:lang w:val="pt-BR"/>
        </w:rPr>
        <w:t>Instance</w:t>
      </w:r>
      <w:proofErr w:type="spellEnd"/>
      <w:r w:rsidRPr="00377CC3">
        <w:rPr>
          <w:i/>
          <w:iCs/>
          <w:lang w:val="pt-BR"/>
        </w:rPr>
        <w:t xml:space="preserve"> </w:t>
      </w:r>
      <w:proofErr w:type="spellStart"/>
      <w:r w:rsidRPr="00377CC3">
        <w:rPr>
          <w:i/>
          <w:iCs/>
          <w:lang w:val="pt-BR"/>
        </w:rPr>
        <w:t>Hardness</w:t>
      </w:r>
      <w:proofErr w:type="spellEnd"/>
      <w:r w:rsidRPr="00377CC3">
        <w:rPr>
          <w:lang w:val="pt-BR"/>
        </w:rPr>
        <w:t>) no texto.</w:t>
      </w:r>
    </w:p>
    <w:p w14:paraId="20A93481" w14:textId="77777777" w:rsidR="00F87D4E" w:rsidRPr="00377CC3" w:rsidRDefault="00543650">
      <w:pPr>
        <w:spacing w:line="360" w:lineRule="auto"/>
        <w:ind w:firstLine="709"/>
        <w:jc w:val="both"/>
        <w:rPr>
          <w:lang w:val="pt-BR"/>
        </w:rPr>
      </w:pPr>
      <w:r w:rsidRPr="00377CC3">
        <w:rPr>
          <w:lang w:val="pt-BR"/>
        </w:rPr>
        <w:t>Cada medida IH endereça uma das causas de classificação errônea, por exemplo, a presença de sobreposição de classes. Além disso, as medidas de dificuldade de instâncias são úteis para determinar a complexidade em nível de conjunto de dados, que pode ser obtida por meio da média dos valores computados em todas as instâncias.</w:t>
      </w:r>
    </w:p>
    <w:p w14:paraId="16500093" w14:textId="77777777" w:rsidR="00F87D4E" w:rsidRPr="00377CC3" w:rsidRDefault="00543650">
      <w:pPr>
        <w:spacing w:line="360" w:lineRule="auto"/>
        <w:ind w:firstLine="709"/>
        <w:jc w:val="both"/>
        <w:rPr>
          <w:lang w:val="pt-BR"/>
        </w:rPr>
      </w:pPr>
      <w:r w:rsidRPr="00377CC3">
        <w:rPr>
          <w:lang w:val="pt-BR"/>
        </w:rPr>
        <w:t>A seguir as medidas de IH propostas por (SMITH et al, 2014) são descritas.</w:t>
      </w:r>
    </w:p>
    <w:p w14:paraId="1632B45D" w14:textId="77777777" w:rsidR="00F87D4E" w:rsidRDefault="00F87D4E">
      <w:pPr>
        <w:spacing w:line="360" w:lineRule="auto"/>
        <w:ind w:firstLine="709"/>
        <w:jc w:val="both"/>
        <w:rPr>
          <w:lang w:val="pt-BR"/>
        </w:rPr>
      </w:pPr>
    </w:p>
    <w:p w14:paraId="323E06AA" w14:textId="77777777" w:rsidR="00F87D4E" w:rsidRDefault="00543650">
      <w:pPr>
        <w:pStyle w:val="Ttulo3"/>
        <w:numPr>
          <w:ilvl w:val="2"/>
          <w:numId w:val="2"/>
        </w:numPr>
      </w:pPr>
      <w:bookmarkStart w:id="7" w:name="_Toc23403019"/>
      <w:r>
        <w:t>K-</w:t>
      </w:r>
      <w:proofErr w:type="spellStart"/>
      <w:r>
        <w:rPr>
          <w:i/>
          <w:iCs/>
        </w:rPr>
        <w:t>Disagreeing</w:t>
      </w:r>
      <w:proofErr w:type="spellEnd"/>
      <w:r>
        <w:rPr>
          <w:i/>
          <w:iCs/>
        </w:rPr>
        <w:t xml:space="preserve"> </w:t>
      </w:r>
      <w:proofErr w:type="spellStart"/>
      <w:r>
        <w:rPr>
          <w:i/>
          <w:iCs/>
        </w:rPr>
        <w:t>Neighbors</w:t>
      </w:r>
      <w:bookmarkEnd w:id="7"/>
      <w:proofErr w:type="spellEnd"/>
    </w:p>
    <w:p w14:paraId="1092680D" w14:textId="77777777" w:rsidR="00F87D4E" w:rsidRDefault="00543650">
      <w:pPr>
        <w:spacing w:line="360" w:lineRule="auto"/>
        <w:ind w:firstLine="709"/>
        <w:jc w:val="both"/>
        <w:rPr>
          <w:lang w:val="pt-BR"/>
        </w:rPr>
      </w:pPr>
      <w:r>
        <w:rPr>
          <w:lang w:val="pt-BR"/>
        </w:rPr>
        <w:t>Esta medida é a porcentagem dos k-Vizinhos mais próximos (</w:t>
      </w:r>
      <w:proofErr w:type="spellStart"/>
      <w:r>
        <w:rPr>
          <w:lang w:val="pt-BR"/>
        </w:rPr>
        <w:t>kNN</w:t>
      </w:r>
      <w:proofErr w:type="spellEnd"/>
      <w:r>
        <w:rPr>
          <w:lang w:val="pt-BR"/>
        </w:rPr>
        <w:t xml:space="preserve">) que pertencem </w:t>
      </w:r>
      <w:proofErr w:type="spellStart"/>
      <w:r>
        <w:rPr>
          <w:lang w:val="pt-BR"/>
        </w:rPr>
        <w:t>a</w:t>
      </w:r>
      <w:proofErr w:type="spellEnd"/>
      <w:r>
        <w:rPr>
          <w:lang w:val="pt-BR"/>
        </w:rPr>
        <w:t xml:space="preserve"> classes diferentes da instância analisada. Segundo (SMITH et al, 2014), esta medida avalia a sobreposição de classes local na vizinhança da instância. </w:t>
      </w:r>
    </w:p>
    <w:p w14:paraId="5BAE685A" w14:textId="77777777" w:rsidR="00F87D4E" w:rsidRDefault="00F87D4E">
      <w:pPr>
        <w:spacing w:line="360" w:lineRule="auto"/>
        <w:ind w:firstLine="709"/>
        <w:jc w:val="both"/>
        <w:rPr>
          <w:lang w:val="pt-BR"/>
        </w:rPr>
      </w:pPr>
    </w:p>
    <w:p w14:paraId="4CE63649" w14:textId="18F0343E" w:rsidR="00F87D4E" w:rsidRPr="00057CC7" w:rsidRDefault="00B67AAF">
      <w:pPr>
        <w:spacing w:line="360" w:lineRule="auto"/>
        <w:ind w:firstLine="709"/>
        <w:jc w:val="both"/>
        <w:rPr>
          <w:lang w:val="pt-BR"/>
        </w:rPr>
      </w:pPr>
      <m:oMathPara>
        <m:oMath>
          <m:r>
            <w:rPr>
              <w:rFonts w:ascii="Cambria Math" w:hAnsi="Cambria Math"/>
              <w:lang w:val="pt-BR"/>
            </w:rPr>
            <m:t xml:space="preserve">                                       </m:t>
          </m:r>
          <m:r>
            <w:rPr>
              <w:rFonts w:ascii="Cambria Math" w:hAnsi="Cambria Math"/>
            </w:rPr>
            <m:t>kDN</m:t>
          </m:r>
          <m:d>
            <m:dPr>
              <m:ctrlPr>
                <w:rPr>
                  <w:rFonts w:ascii="Cambria Math" w:hAnsi="Cambria Math"/>
                </w:rPr>
              </m:ctrlPr>
            </m:dPr>
            <m:e>
              <m:r>
                <w:rPr>
                  <w:rFonts w:ascii="Cambria Math" w:hAnsi="Cambria Math"/>
                </w:rPr>
                <m:t>x</m:t>
              </m:r>
            </m:e>
          </m:d>
          <m:r>
            <w:rPr>
              <w:rFonts w:ascii="Cambria Math" w:hAnsi="Cambria Math"/>
              <w:lang w:val="pt-BR"/>
            </w:rPr>
            <m:t>=</m:t>
          </m:r>
          <m:f>
            <m:fPr>
              <m:ctrlPr>
                <w:rPr>
                  <w:rFonts w:ascii="Cambria Math" w:hAnsi="Cambria Math"/>
                </w:rPr>
              </m:ctrlPr>
            </m:fPr>
            <m:num>
              <m:d>
                <m:dPr>
                  <m:begChr m:val="{"/>
                  <m:endChr m:val="}"/>
                  <m:ctrlPr>
                    <w:rPr>
                      <w:rFonts w:ascii="Cambria Math" w:hAnsi="Cambria Math"/>
                    </w:rPr>
                  </m:ctrlPr>
                </m:dPr>
                <m:e>
                  <m:r>
                    <w:rPr>
                      <w:rFonts w:ascii="Cambria Math" w:hAnsi="Cambria Math"/>
                    </w:rPr>
                    <m:t>y</m:t>
                  </m:r>
                  <m:r>
                    <w:rPr>
                      <w:rFonts w:ascii="Cambria Math" w:hAnsi="Cambria Math"/>
                      <w:lang w:val="pt-BR"/>
                    </w:rPr>
                    <m:t>:</m:t>
                  </m:r>
                  <m:r>
                    <w:rPr>
                      <w:rFonts w:ascii="Cambria Math" w:hAnsi="Cambria Math"/>
                    </w:rPr>
                    <m:t>yϵkNN</m:t>
                  </m:r>
                  <m:d>
                    <m:dPr>
                      <m:ctrlPr>
                        <w:rPr>
                          <w:rFonts w:ascii="Cambria Math" w:hAnsi="Cambria Math"/>
                        </w:rPr>
                      </m:ctrlPr>
                    </m:dPr>
                    <m:e>
                      <m:r>
                        <w:rPr>
                          <w:rFonts w:ascii="Cambria Math" w:hAnsi="Cambria Math"/>
                        </w:rPr>
                        <m:t>x</m:t>
                      </m:r>
                    </m:e>
                  </m:d>
                  <m:r>
                    <w:rPr>
                      <w:rFonts w:ascii="Cambria Math" w:hAnsi="Cambria Math"/>
                      <w:lang w:val="pt-BR"/>
                    </w:rPr>
                    <m:t>∧</m:t>
                  </m:r>
                  <m:r>
                    <w:rPr>
                      <w:rFonts w:ascii="Cambria Math" w:hAnsi="Cambria Math"/>
                    </w:rPr>
                    <m:t>t</m:t>
                  </m:r>
                  <m:d>
                    <m:dPr>
                      <m:ctrlPr>
                        <w:rPr>
                          <w:rFonts w:ascii="Cambria Math" w:hAnsi="Cambria Math"/>
                        </w:rPr>
                      </m:ctrlPr>
                    </m:dPr>
                    <m:e>
                      <m:r>
                        <w:rPr>
                          <w:rFonts w:ascii="Cambria Math" w:hAnsi="Cambria Math"/>
                        </w:rPr>
                        <m:t>y</m:t>
                      </m:r>
                    </m:e>
                  </m:d>
                  <m:r>
                    <w:rPr>
                      <w:rFonts w:ascii="Cambria Math" w:hAnsi="Cambria Math"/>
                      <w:lang w:val="pt-BR"/>
                    </w:rPr>
                    <m:t>≠</m:t>
                  </m:r>
                  <m:r>
                    <w:rPr>
                      <w:rFonts w:ascii="Cambria Math" w:hAnsi="Cambria Math"/>
                    </w:rPr>
                    <m:t>t</m:t>
                  </m:r>
                  <m:d>
                    <m:dPr>
                      <m:ctrlPr>
                        <w:rPr>
                          <w:rFonts w:ascii="Cambria Math" w:hAnsi="Cambria Math"/>
                        </w:rPr>
                      </m:ctrlPr>
                    </m:dPr>
                    <m:e>
                      <m:r>
                        <w:rPr>
                          <w:rFonts w:ascii="Cambria Math" w:hAnsi="Cambria Math"/>
                        </w:rPr>
                        <m:t>x</m:t>
                      </m:r>
                    </m:e>
                  </m:d>
                </m:e>
              </m:d>
            </m:num>
            <m:den>
              <m:r>
                <w:rPr>
                  <w:rFonts w:ascii="Cambria Math" w:hAnsi="Cambria Math"/>
                </w:rPr>
                <m:t>k</m:t>
              </m:r>
            </m:den>
          </m:f>
          <m:r>
            <w:rPr>
              <w:rFonts w:ascii="Cambria Math" w:hAnsi="Cambria Math"/>
            </w:rPr>
            <m:t xml:space="preserve">                                     </m:t>
          </m:r>
          <m:r>
            <m:rPr>
              <m:sty m:val="p"/>
            </m:rPr>
            <w:rPr>
              <w:rFonts w:ascii="Cambria Math" w:hAnsi="Cambria Math"/>
              <w:lang w:val="pt-BR"/>
            </w:rPr>
            <m:t>(3.2)</m:t>
          </m:r>
        </m:oMath>
      </m:oMathPara>
    </w:p>
    <w:p w14:paraId="36BD7672" w14:textId="77777777" w:rsidR="00F87D4E" w:rsidRDefault="00F87D4E">
      <w:pPr>
        <w:spacing w:line="360" w:lineRule="auto"/>
        <w:ind w:firstLine="709"/>
        <w:jc w:val="both"/>
        <w:rPr>
          <w:lang w:val="pt-BR"/>
        </w:rPr>
      </w:pPr>
    </w:p>
    <w:p w14:paraId="1D75CAC8" w14:textId="77777777" w:rsidR="00F87D4E" w:rsidRPr="00377CC3" w:rsidRDefault="00543650">
      <w:pPr>
        <w:spacing w:line="360" w:lineRule="auto"/>
        <w:ind w:firstLine="709"/>
        <w:jc w:val="both"/>
        <w:rPr>
          <w:lang w:val="pt-BR"/>
        </w:rPr>
      </w:pPr>
      <w:r w:rsidRPr="00377CC3">
        <w:rPr>
          <w:lang w:val="pt-BR"/>
        </w:rPr>
        <w:t xml:space="preserve">Quanto maior o valor de </w:t>
      </w:r>
      <w:proofErr w:type="spellStart"/>
      <w:r w:rsidRPr="00377CC3">
        <w:rPr>
          <w:lang w:val="pt-BR"/>
        </w:rPr>
        <w:t>kDN</w:t>
      </w:r>
      <w:proofErr w:type="spellEnd"/>
      <w:r w:rsidRPr="00377CC3">
        <w:rPr>
          <w:lang w:val="pt-BR"/>
        </w:rPr>
        <w:t>, mais difícil de classificar é a instância segundo o conceito de vizinhança local.</w:t>
      </w:r>
    </w:p>
    <w:p w14:paraId="4AF12C8D" w14:textId="77777777" w:rsidR="00F87D4E" w:rsidRPr="00377CC3" w:rsidRDefault="00F87D4E">
      <w:pPr>
        <w:spacing w:line="360" w:lineRule="auto"/>
        <w:ind w:firstLine="709"/>
        <w:jc w:val="both"/>
        <w:rPr>
          <w:lang w:val="pt-BR"/>
        </w:rPr>
      </w:pPr>
    </w:p>
    <w:p w14:paraId="21470B85" w14:textId="77777777" w:rsidR="00F87D4E" w:rsidRDefault="00543650">
      <w:pPr>
        <w:pStyle w:val="Ttulo3"/>
        <w:numPr>
          <w:ilvl w:val="2"/>
          <w:numId w:val="2"/>
        </w:numPr>
        <w:rPr>
          <w:i/>
          <w:iCs/>
        </w:rPr>
      </w:pPr>
      <w:bookmarkStart w:id="8" w:name="_Toc23403020"/>
      <w:proofErr w:type="spellStart"/>
      <w:r>
        <w:rPr>
          <w:i/>
          <w:iCs/>
        </w:rPr>
        <w:t>Disjunct</w:t>
      </w:r>
      <w:proofErr w:type="spellEnd"/>
      <w:r>
        <w:rPr>
          <w:i/>
          <w:iCs/>
        </w:rPr>
        <w:t xml:space="preserve"> </w:t>
      </w:r>
      <w:proofErr w:type="spellStart"/>
      <w:r>
        <w:rPr>
          <w:i/>
          <w:iCs/>
        </w:rPr>
        <w:t>Size</w:t>
      </w:r>
      <w:bookmarkEnd w:id="8"/>
      <w:proofErr w:type="spellEnd"/>
    </w:p>
    <w:p w14:paraId="3D91AF2E" w14:textId="77777777" w:rsidR="00F87D4E" w:rsidRPr="00377CC3" w:rsidRDefault="00543650">
      <w:pPr>
        <w:spacing w:line="360" w:lineRule="auto"/>
        <w:ind w:firstLine="709"/>
        <w:jc w:val="both"/>
        <w:rPr>
          <w:lang w:val="pt-BR"/>
        </w:rPr>
      </w:pPr>
      <w:r>
        <w:rPr>
          <w:lang w:val="pt-BR"/>
        </w:rPr>
        <w:t>Para esta medida, uma árvore de decisão é treinada para o conjunto de dados e a quantidade de pontos no disjunto que contém aquela instância é calculada. Este número é então norma</w:t>
      </w:r>
      <w:r w:rsidRPr="00377CC3">
        <w:rPr>
          <w:lang w:val="pt-BR"/>
        </w:rPr>
        <w:t>lizado pelo número de instâncias no maior disjunto gerado pela árvore.</w:t>
      </w:r>
    </w:p>
    <w:p w14:paraId="18FA4497" w14:textId="77777777" w:rsidR="00F87D4E" w:rsidRPr="00377CC3" w:rsidRDefault="00543650">
      <w:pPr>
        <w:spacing w:line="360" w:lineRule="auto"/>
        <w:ind w:firstLine="709"/>
        <w:jc w:val="both"/>
        <w:rPr>
          <w:lang w:val="pt-BR"/>
        </w:rPr>
      </w:pPr>
      <m:oMathPara>
        <m:oMath>
          <m:r>
            <w:rPr>
              <w:rFonts w:ascii="Cambria Math" w:hAnsi="Cambria Math"/>
            </w:rPr>
            <m:t>DS</m:t>
          </m:r>
          <m:d>
            <m:dPr>
              <m:ctrlPr>
                <w:rPr>
                  <w:rFonts w:ascii="Cambria Math" w:hAnsi="Cambria Math"/>
                </w:rPr>
              </m:ctrlPr>
            </m:dPr>
            <m:e>
              <m:r>
                <w:rPr>
                  <w:rFonts w:ascii="Cambria Math" w:hAnsi="Cambria Math"/>
                </w:rPr>
                <m:t>x</m:t>
              </m:r>
            </m:e>
          </m:d>
          <m:r>
            <w:rPr>
              <w:rFonts w:ascii="Cambria Math" w:hAnsi="Cambria Math"/>
            </w:rPr>
            <m:t>=</m:t>
          </m:r>
          <m:f>
            <m:fPr>
              <m:ctrlPr>
                <w:rPr>
                  <w:rFonts w:ascii="Cambria Math" w:hAnsi="Cambria Math"/>
                </w:rPr>
              </m:ctrlPr>
            </m:fPr>
            <m:num>
              <m:d>
                <m:dPr>
                  <m:begChr m:val="|"/>
                  <m:endChr m:val="|"/>
                  <m:ctrlPr>
                    <w:rPr>
                      <w:rFonts w:ascii="Cambria Math" w:hAnsi="Cambria Math"/>
                    </w:rPr>
                  </m:ctrlPr>
                </m:dPr>
                <m:e>
                  <m:r>
                    <w:rPr>
                      <w:rFonts w:ascii="Cambria Math" w:hAnsi="Cambria Math"/>
                    </w:rPr>
                    <m:t>disjunto</m:t>
                  </m:r>
                  <m:d>
                    <m:dPr>
                      <m:ctrlPr>
                        <w:rPr>
                          <w:rFonts w:ascii="Cambria Math" w:hAnsi="Cambria Math"/>
                        </w:rPr>
                      </m:ctrlPr>
                    </m:dPr>
                    <m:e>
                      <m:r>
                        <w:rPr>
                          <w:rFonts w:ascii="Cambria Math" w:hAnsi="Cambria Math"/>
                        </w:rPr>
                        <m:t>x</m:t>
                      </m:r>
                    </m:e>
                  </m:d>
                </m:e>
              </m:d>
              <m:r>
                <w:rPr>
                  <w:rFonts w:ascii="Cambria Math" w:hAnsi="Cambria Math"/>
                </w:rPr>
                <m:t>-1</m:t>
              </m:r>
            </m:num>
            <m:den>
              <m:limLow>
                <m:limLowPr>
                  <m:ctrlPr>
                    <w:rPr>
                      <w:rFonts w:ascii="Cambria Math" w:hAnsi="Cambria Math"/>
                    </w:rPr>
                  </m:ctrlPr>
                </m:limLowPr>
                <m:e>
                  <m:r>
                    <w:rPr>
                      <w:rFonts w:ascii="Cambria Math" w:hAnsi="Cambria Math"/>
                    </w:rPr>
                    <m:t>max</m:t>
                  </m:r>
                </m:e>
                <m:lim>
                  <m:r>
                    <w:rPr>
                      <w:rFonts w:ascii="Cambria Math" w:hAnsi="Cambria Math"/>
                    </w:rPr>
                    <m:t>yϵD</m:t>
                  </m:r>
                </m:lim>
              </m:limLow>
              <m:d>
                <m:dPr>
                  <m:begChr m:val="|"/>
                  <m:endChr m:val="|"/>
                  <m:ctrlPr>
                    <w:rPr>
                      <w:rFonts w:ascii="Cambria Math" w:hAnsi="Cambria Math"/>
                    </w:rPr>
                  </m:ctrlPr>
                </m:dPr>
                <m:e>
                  <m:r>
                    <w:rPr>
                      <w:rFonts w:ascii="Cambria Math" w:hAnsi="Cambria Math"/>
                    </w:rPr>
                    <m:t>disjunto</m:t>
                  </m:r>
                  <m:d>
                    <m:dPr>
                      <m:ctrlPr>
                        <w:rPr>
                          <w:rFonts w:ascii="Cambria Math" w:hAnsi="Cambria Math"/>
                        </w:rPr>
                      </m:ctrlPr>
                    </m:dPr>
                    <m:e>
                      <m:r>
                        <w:rPr>
                          <w:rFonts w:ascii="Cambria Math" w:hAnsi="Cambria Math"/>
                        </w:rPr>
                        <m:t>x</m:t>
                      </m:r>
                    </m:e>
                  </m:d>
                </m:e>
              </m:d>
              <m:r>
                <w:rPr>
                  <w:rFonts w:ascii="Cambria Math" w:hAnsi="Cambria Math"/>
                </w:rPr>
                <m:t>-1</m:t>
              </m:r>
            </m:den>
          </m:f>
          <m:d>
            <m:dPr>
              <m:ctrlPr>
                <w:rPr>
                  <w:rFonts w:ascii="Cambria Math" w:hAnsi="Cambria Math"/>
                </w:rPr>
              </m:ctrlPr>
            </m:dPr>
            <m:e>
              <m:r>
                <w:rPr>
                  <w:rFonts w:ascii="Cambria Math" w:hAnsi="Cambria Math"/>
                </w:rPr>
                <m:t>3.3</m:t>
              </m:r>
            </m:e>
          </m:d>
        </m:oMath>
      </m:oMathPara>
    </w:p>
    <w:p w14:paraId="54261644" w14:textId="77777777" w:rsidR="00F87D4E" w:rsidRPr="00377CC3" w:rsidRDefault="00F87D4E">
      <w:pPr>
        <w:spacing w:line="360" w:lineRule="auto"/>
        <w:jc w:val="both"/>
        <w:rPr>
          <w:lang w:val="pt-BR"/>
        </w:rPr>
      </w:pPr>
    </w:p>
    <w:p w14:paraId="7B6BC846" w14:textId="29CB692A" w:rsidR="00F87D4E" w:rsidRPr="00377CC3" w:rsidRDefault="00543650">
      <w:pPr>
        <w:spacing w:line="360" w:lineRule="auto"/>
        <w:jc w:val="both"/>
        <w:rPr>
          <w:lang w:val="pt-BR"/>
        </w:rPr>
      </w:pPr>
      <w:r w:rsidRPr="00377CC3">
        <w:rPr>
          <w:lang w:val="pt-BR"/>
        </w:rPr>
        <w:tab/>
        <w:t xml:space="preserve">Valores maiores de DS são obtidos para instâncias mais fáceis, que </w:t>
      </w:r>
      <w:proofErr w:type="gramStart"/>
      <w:r w:rsidRPr="00377CC3">
        <w:rPr>
          <w:lang w:val="pt-BR"/>
        </w:rPr>
        <w:t>encontram-se</w:t>
      </w:r>
      <w:proofErr w:type="gramEnd"/>
      <w:r w:rsidRPr="00377CC3">
        <w:rPr>
          <w:lang w:val="pt-BR"/>
        </w:rPr>
        <w:t xml:space="preserve"> então em regiões do espaço contendo mais instâncias similares.</w:t>
      </w:r>
    </w:p>
    <w:p w14:paraId="70EF12F9" w14:textId="77777777" w:rsidR="00F87D4E" w:rsidRPr="00057CC7" w:rsidRDefault="00543650">
      <w:pPr>
        <w:pStyle w:val="Ttulo3"/>
        <w:numPr>
          <w:ilvl w:val="2"/>
          <w:numId w:val="2"/>
        </w:numPr>
        <w:rPr>
          <w:lang w:val="en-US"/>
        </w:rPr>
      </w:pPr>
      <w:bookmarkStart w:id="9" w:name="_Toc23403021"/>
      <w:r>
        <w:rPr>
          <w:lang w:val="en-US"/>
        </w:rPr>
        <w:t>K-</w:t>
      </w:r>
      <w:r>
        <w:rPr>
          <w:i/>
          <w:iCs/>
          <w:lang w:val="en-US"/>
        </w:rPr>
        <w:t>Disjunct Class Percentage</w:t>
      </w:r>
      <w:r>
        <w:rPr>
          <w:lang w:val="en-US"/>
        </w:rPr>
        <w:t xml:space="preserve"> (DCP).</w:t>
      </w:r>
      <w:bookmarkEnd w:id="9"/>
    </w:p>
    <w:p w14:paraId="0BC8741D" w14:textId="1BC63DE1" w:rsidR="00F87D4E" w:rsidRDefault="00543650" w:rsidP="00436A7B">
      <w:pPr>
        <w:spacing w:line="360" w:lineRule="auto"/>
        <w:ind w:firstLine="709"/>
        <w:jc w:val="both"/>
        <w:rPr>
          <w:lang w:val="pt-BR"/>
        </w:rPr>
      </w:pPr>
      <w:r>
        <w:rPr>
          <w:lang w:val="pt-BR"/>
        </w:rPr>
        <w:t xml:space="preserve">Em processo semelhante ao da medida anterior, o disjunto da instância analisada é obtido por meio de uma árvore de decisão. Esta medida é a razão entre o número de instâncias </w:t>
      </w:r>
      <w:r>
        <w:rPr>
          <w:lang w:val="pt-BR"/>
        </w:rPr>
        <w:lastRenderedPageBreak/>
        <w:t>no disjunto que possuem a mesma classe que a instância em questão e a quantidade total de pontos no disjunto.</w:t>
      </w:r>
    </w:p>
    <w:p w14:paraId="241B38EE" w14:textId="44246BB9" w:rsidR="00F87D4E" w:rsidRDefault="00B67AAF">
      <w:pPr>
        <w:spacing w:line="360" w:lineRule="auto"/>
        <w:ind w:firstLine="709"/>
        <w:jc w:val="both"/>
        <w:rPr>
          <w:lang w:val="pt-BR"/>
        </w:rPr>
      </w:pPr>
      <m:oMathPara>
        <m:oMath>
          <m:r>
            <w:rPr>
              <w:rFonts w:ascii="Cambria Math" w:hAnsi="Cambria Math"/>
              <w:lang w:val="pt-BR"/>
            </w:rPr>
            <m:t xml:space="preserve">                              </m:t>
          </m:r>
          <m:r>
            <w:rPr>
              <w:rFonts w:ascii="Cambria Math" w:hAnsi="Cambria Math"/>
            </w:rPr>
            <m:t>DCP</m:t>
          </m:r>
          <m:d>
            <m:dPr>
              <m:ctrlPr>
                <w:rPr>
                  <w:rFonts w:ascii="Cambria Math" w:hAnsi="Cambria Math"/>
                </w:rPr>
              </m:ctrlPr>
            </m:dPr>
            <m:e>
              <m:r>
                <w:rPr>
                  <w:rFonts w:ascii="Cambria Math" w:hAnsi="Cambria Math"/>
                </w:rPr>
                <m:t>x</m:t>
              </m:r>
            </m:e>
          </m:d>
          <m:r>
            <w:rPr>
              <w:rFonts w:ascii="Cambria Math" w:hAnsi="Cambria Math"/>
            </w:rPr>
            <m:t>=</m:t>
          </m:r>
          <m:f>
            <m:fPr>
              <m:ctrlPr>
                <w:rPr>
                  <w:rFonts w:ascii="Cambria Math" w:hAnsi="Cambria Math"/>
                </w:rPr>
              </m:ctrlPr>
            </m:fPr>
            <m:num>
              <m:d>
                <m:dPr>
                  <m:begChr m:val="{"/>
                  <m:endChr m:val="}"/>
                  <m:ctrlPr>
                    <w:rPr>
                      <w:rFonts w:ascii="Cambria Math" w:hAnsi="Cambria Math"/>
                    </w:rPr>
                  </m:ctrlPr>
                </m:dPr>
                <m:e>
                  <m:r>
                    <w:rPr>
                      <w:rFonts w:ascii="Cambria Math" w:hAnsi="Cambria Math"/>
                    </w:rPr>
                    <m:t>z:zϵdisjunto</m:t>
                  </m:r>
                  <m:d>
                    <m:dPr>
                      <m:ctrlPr>
                        <w:rPr>
                          <w:rFonts w:ascii="Cambria Math" w:hAnsi="Cambria Math"/>
                        </w:rPr>
                      </m:ctrlPr>
                    </m:dPr>
                    <m:e>
                      <m:r>
                        <w:rPr>
                          <w:rFonts w:ascii="Cambria Math" w:hAnsi="Cambria Math"/>
                        </w:rPr>
                        <m:t>x</m:t>
                      </m:r>
                    </m:e>
                  </m:d>
                  <m:r>
                    <w:rPr>
                      <w:rFonts w:ascii="Cambria Math" w:hAnsi="Cambria Math"/>
                    </w:rPr>
                    <m:t>∧t</m:t>
                  </m:r>
                  <m:d>
                    <m:dPr>
                      <m:ctrlPr>
                        <w:rPr>
                          <w:rFonts w:ascii="Cambria Math" w:hAnsi="Cambria Math"/>
                        </w:rPr>
                      </m:ctrlPr>
                    </m:dPr>
                    <m:e>
                      <m:r>
                        <w:rPr>
                          <w:rFonts w:ascii="Cambria Math" w:hAnsi="Cambria Math"/>
                        </w:rPr>
                        <m:t>z</m:t>
                      </m:r>
                    </m:e>
                  </m:d>
                  <m:r>
                    <w:rPr>
                      <w:rFonts w:ascii="Cambria Math" w:hAnsi="Cambria Math"/>
                    </w:rPr>
                    <m:t>=t</m:t>
                  </m:r>
                  <m:d>
                    <m:dPr>
                      <m:ctrlPr>
                        <w:rPr>
                          <w:rFonts w:ascii="Cambria Math" w:hAnsi="Cambria Math"/>
                        </w:rPr>
                      </m:ctrlPr>
                    </m:dPr>
                    <m:e>
                      <m:r>
                        <w:rPr>
                          <w:rFonts w:ascii="Cambria Math" w:hAnsi="Cambria Math"/>
                        </w:rPr>
                        <m:t>x</m:t>
                      </m:r>
                    </m:e>
                  </m:d>
                </m:e>
              </m:d>
            </m:num>
            <m:den>
              <m:r>
                <w:rPr>
                  <w:rFonts w:ascii="Cambria Math" w:hAnsi="Cambria Math"/>
                </w:rPr>
                <m:t>disjunto</m:t>
              </m:r>
              <m:d>
                <m:dPr>
                  <m:ctrlPr>
                    <w:rPr>
                      <w:rFonts w:ascii="Cambria Math" w:hAnsi="Cambria Math"/>
                    </w:rPr>
                  </m:ctrlPr>
                </m:dPr>
                <m:e>
                  <m:r>
                    <w:rPr>
                      <w:rFonts w:ascii="Cambria Math" w:hAnsi="Cambria Math"/>
                    </w:rPr>
                    <m:t>x</m:t>
                  </m:r>
                </m:e>
              </m:d>
            </m:den>
          </m:f>
          <m:r>
            <w:rPr>
              <w:rFonts w:ascii="Cambria Math" w:hAnsi="Cambria Math"/>
            </w:rPr>
            <m:t xml:space="preserve">                                     </m:t>
          </m:r>
          <m:d>
            <m:dPr>
              <m:ctrlPr>
                <w:rPr>
                  <w:rFonts w:ascii="Cambria Math" w:hAnsi="Cambria Math"/>
                </w:rPr>
              </m:ctrlPr>
            </m:dPr>
            <m:e>
              <m:r>
                <w:rPr>
                  <w:rFonts w:ascii="Cambria Math" w:hAnsi="Cambria Math"/>
                </w:rPr>
                <m:t>3.4</m:t>
              </m:r>
            </m:e>
          </m:d>
        </m:oMath>
      </m:oMathPara>
    </w:p>
    <w:p w14:paraId="4363C55F" w14:textId="77777777" w:rsidR="00F87D4E" w:rsidRDefault="00F87D4E">
      <w:pPr>
        <w:spacing w:line="360" w:lineRule="auto"/>
        <w:jc w:val="both"/>
        <w:rPr>
          <w:color w:val="CE181E"/>
          <w:lang w:val="pt-BR"/>
        </w:rPr>
      </w:pPr>
    </w:p>
    <w:p w14:paraId="6597AF37" w14:textId="77777777" w:rsidR="00F87D4E" w:rsidRPr="0036316A" w:rsidRDefault="00543650">
      <w:pPr>
        <w:spacing w:line="360" w:lineRule="auto"/>
        <w:jc w:val="both"/>
        <w:rPr>
          <w:lang w:val="pt-BR"/>
        </w:rPr>
      </w:pPr>
      <w:r>
        <w:rPr>
          <w:color w:val="CE181E"/>
          <w:lang w:val="pt-BR"/>
        </w:rPr>
        <w:tab/>
      </w:r>
      <w:r w:rsidRPr="0036316A">
        <w:rPr>
          <w:lang w:val="pt-BR"/>
        </w:rPr>
        <w:t>Assim como na medida DS, maiores de DCP são obtidos para instâncias mais fáceis.</w:t>
      </w:r>
    </w:p>
    <w:p w14:paraId="0729CBCB" w14:textId="77777777" w:rsidR="00F87D4E" w:rsidRDefault="00543650">
      <w:pPr>
        <w:spacing w:line="360" w:lineRule="auto"/>
        <w:ind w:firstLine="709"/>
        <w:jc w:val="both"/>
        <w:rPr>
          <w:lang w:val="pt-BR"/>
        </w:rPr>
      </w:pPr>
      <w:r>
        <w:rPr>
          <w:lang w:val="pt-BR"/>
        </w:rPr>
        <w:t xml:space="preserve"> </w:t>
      </w:r>
    </w:p>
    <w:p w14:paraId="697BD30E" w14:textId="77777777" w:rsidR="00F87D4E" w:rsidRDefault="00543650">
      <w:pPr>
        <w:pStyle w:val="Ttulo3"/>
        <w:numPr>
          <w:ilvl w:val="2"/>
          <w:numId w:val="2"/>
        </w:numPr>
      </w:pPr>
      <w:bookmarkStart w:id="10" w:name="_Toc23403022"/>
      <w:proofErr w:type="spellStart"/>
      <w:r>
        <w:rPr>
          <w:i/>
          <w:iCs/>
        </w:rPr>
        <w:t>Tree</w:t>
      </w:r>
      <w:proofErr w:type="spellEnd"/>
      <w:r>
        <w:rPr>
          <w:i/>
          <w:iCs/>
        </w:rPr>
        <w:t xml:space="preserve"> </w:t>
      </w:r>
      <w:proofErr w:type="spellStart"/>
      <w:r>
        <w:rPr>
          <w:i/>
          <w:iCs/>
        </w:rPr>
        <w:t>Depth</w:t>
      </w:r>
      <w:proofErr w:type="spellEnd"/>
      <w:r>
        <w:t xml:space="preserve"> (TD)</w:t>
      </w:r>
      <w:bookmarkEnd w:id="10"/>
    </w:p>
    <w:p w14:paraId="4E5CB5A6" w14:textId="77777777" w:rsidR="00F87D4E" w:rsidRPr="0036316A" w:rsidRDefault="00543650">
      <w:pPr>
        <w:spacing w:line="360" w:lineRule="auto"/>
        <w:ind w:firstLine="709"/>
        <w:jc w:val="both"/>
        <w:rPr>
          <w:lang w:val="pt-BR"/>
        </w:rPr>
      </w:pPr>
      <w:r>
        <w:rPr>
          <w:lang w:val="pt-BR"/>
        </w:rPr>
        <w:t>Esta medida também utiliza uma árvore de decisão, podada (TD_P) ou não-podada (TD_U). A m</w:t>
      </w:r>
      <w:r w:rsidRPr="0036316A">
        <w:rPr>
          <w:lang w:val="pt-BR"/>
        </w:rPr>
        <w:t>edida é expressa pela profundidade da folha que classificou aquela instância. Uma profundidade maior, indica uma complexidade maior (necessidade de mais ramificações para acomodar a instância no modelo).</w:t>
      </w:r>
    </w:p>
    <w:p w14:paraId="55B17AEB" w14:textId="77777777" w:rsidR="00F87D4E" w:rsidRPr="0036316A" w:rsidRDefault="00F87D4E">
      <w:pPr>
        <w:spacing w:line="360" w:lineRule="auto"/>
        <w:ind w:firstLine="709"/>
        <w:jc w:val="both"/>
        <w:rPr>
          <w:lang w:val="pt-BR"/>
        </w:rPr>
      </w:pPr>
    </w:p>
    <w:p w14:paraId="14C56C81" w14:textId="77777777" w:rsidR="00F87D4E" w:rsidRDefault="00543650">
      <w:pPr>
        <w:pStyle w:val="Ttulo3"/>
        <w:numPr>
          <w:ilvl w:val="2"/>
          <w:numId w:val="2"/>
        </w:numPr>
      </w:pPr>
      <w:bookmarkStart w:id="11" w:name="_Toc23403023"/>
      <w:proofErr w:type="spellStart"/>
      <w:r>
        <w:rPr>
          <w:i/>
          <w:iCs/>
        </w:rPr>
        <w:t>Class</w:t>
      </w:r>
      <w:proofErr w:type="spellEnd"/>
      <w:r>
        <w:rPr>
          <w:i/>
          <w:iCs/>
        </w:rPr>
        <w:t xml:space="preserve"> </w:t>
      </w:r>
      <w:proofErr w:type="spellStart"/>
      <w:r>
        <w:rPr>
          <w:i/>
          <w:iCs/>
        </w:rPr>
        <w:t>Likelihood</w:t>
      </w:r>
      <w:proofErr w:type="spellEnd"/>
      <w:r>
        <w:t xml:space="preserve"> (CL)</w:t>
      </w:r>
      <w:bookmarkEnd w:id="11"/>
    </w:p>
    <w:p w14:paraId="74E05040" w14:textId="77777777" w:rsidR="00F87D4E" w:rsidRPr="0036316A" w:rsidRDefault="00543650">
      <w:pPr>
        <w:spacing w:line="360" w:lineRule="auto"/>
        <w:ind w:firstLine="709"/>
        <w:jc w:val="both"/>
        <w:rPr>
          <w:lang w:val="pt-BR"/>
        </w:rPr>
      </w:pPr>
      <w:r>
        <w:rPr>
          <w:lang w:val="pt-BR"/>
        </w:rPr>
        <w:t>Esta me</w:t>
      </w:r>
      <w:r w:rsidRPr="0036316A">
        <w:rPr>
          <w:lang w:val="pt-BR"/>
        </w:rPr>
        <w:t xml:space="preserve">dida estima a verossimilhança de uma instância pertencer a uma classe. Esta verossimilhança é estimada considerando os atributos dos dados independentes, de forma semelhante ao realizado pelo classificador </w:t>
      </w:r>
      <w:proofErr w:type="spellStart"/>
      <w:r w:rsidRPr="0036316A">
        <w:rPr>
          <w:lang w:val="pt-BR"/>
        </w:rPr>
        <w:t>Naïve</w:t>
      </w:r>
      <w:proofErr w:type="spellEnd"/>
      <w:r w:rsidRPr="0036316A">
        <w:rPr>
          <w:lang w:val="pt-BR"/>
        </w:rPr>
        <w:t xml:space="preserve"> </w:t>
      </w:r>
      <w:proofErr w:type="spellStart"/>
      <w:r w:rsidRPr="0036316A">
        <w:rPr>
          <w:lang w:val="pt-BR"/>
        </w:rPr>
        <w:t>Bayes</w:t>
      </w:r>
      <w:proofErr w:type="spellEnd"/>
      <w:r w:rsidRPr="0036316A">
        <w:rPr>
          <w:lang w:val="pt-BR"/>
        </w:rPr>
        <w:t xml:space="preserve">. Quanto maior o valor de CL, mais fácil de classificar é a instância. </w:t>
      </w:r>
    </w:p>
    <w:p w14:paraId="5C739AB7" w14:textId="77777777" w:rsidR="00F87D4E" w:rsidRPr="0036316A" w:rsidRDefault="00F87D4E">
      <w:pPr>
        <w:spacing w:line="360" w:lineRule="auto"/>
        <w:ind w:firstLine="709"/>
        <w:jc w:val="both"/>
        <w:rPr>
          <w:lang w:val="pt-BR"/>
        </w:rPr>
      </w:pPr>
    </w:p>
    <w:p w14:paraId="5A0334DF" w14:textId="77777777" w:rsidR="00F87D4E" w:rsidRDefault="00543650">
      <w:pPr>
        <w:pStyle w:val="Ttulo3"/>
        <w:numPr>
          <w:ilvl w:val="2"/>
          <w:numId w:val="2"/>
        </w:numPr>
      </w:pPr>
      <w:bookmarkStart w:id="12" w:name="_Toc23403024"/>
      <w:proofErr w:type="spellStart"/>
      <w:r>
        <w:rPr>
          <w:i/>
          <w:iCs/>
        </w:rPr>
        <w:t>Class</w:t>
      </w:r>
      <w:proofErr w:type="spellEnd"/>
      <w:r>
        <w:rPr>
          <w:i/>
          <w:iCs/>
        </w:rPr>
        <w:t xml:space="preserve"> </w:t>
      </w:r>
      <w:proofErr w:type="spellStart"/>
      <w:r>
        <w:rPr>
          <w:i/>
          <w:iCs/>
        </w:rPr>
        <w:t>Likelihood</w:t>
      </w:r>
      <w:proofErr w:type="spellEnd"/>
      <w:r>
        <w:rPr>
          <w:i/>
          <w:iCs/>
        </w:rPr>
        <w:t xml:space="preserve"> </w:t>
      </w:r>
      <w:proofErr w:type="spellStart"/>
      <w:r>
        <w:rPr>
          <w:i/>
          <w:iCs/>
        </w:rPr>
        <w:t>Difference</w:t>
      </w:r>
      <w:proofErr w:type="spellEnd"/>
      <w:r>
        <w:t xml:space="preserve"> (CLD)</w:t>
      </w:r>
      <w:bookmarkEnd w:id="12"/>
    </w:p>
    <w:p w14:paraId="48103969" w14:textId="77777777" w:rsidR="00F87D4E" w:rsidRDefault="00543650">
      <w:pPr>
        <w:spacing w:line="360" w:lineRule="auto"/>
        <w:ind w:firstLine="709"/>
        <w:jc w:val="both"/>
        <w:rPr>
          <w:lang w:val="pt-BR"/>
        </w:rPr>
      </w:pPr>
      <w:r>
        <w:rPr>
          <w:lang w:val="pt-BR"/>
        </w:rPr>
        <w:t xml:space="preserve">A medida CLD de uma instância é a diferença entre a verossimilhança da classe desta instância e a máxima verossimilhança considerando todas as outras classes. </w:t>
      </w:r>
    </w:p>
    <w:p w14:paraId="35FBB621" w14:textId="77777777" w:rsidR="00B67AAF" w:rsidRDefault="00B67AAF">
      <w:pPr>
        <w:spacing w:line="360" w:lineRule="auto"/>
        <w:jc w:val="both"/>
        <w:rPr>
          <w:lang w:val="pt-BR"/>
        </w:rPr>
      </w:pPr>
    </w:p>
    <w:p w14:paraId="481CFBE0" w14:textId="5E9106D2" w:rsidR="00F87D4E" w:rsidRDefault="00B67AAF">
      <w:pPr>
        <w:spacing w:line="360" w:lineRule="auto"/>
        <w:jc w:val="both"/>
        <w:rPr>
          <w:lang w:val="pt-BR"/>
        </w:rPr>
      </w:pPr>
      <m:oMathPara>
        <m:oMath>
          <m:r>
            <w:rPr>
              <w:rFonts w:ascii="Cambria Math" w:hAnsi="Cambria Math"/>
              <w:lang w:val="pt-BR"/>
            </w:rPr>
            <m:t xml:space="preserve">                                </m:t>
          </m:r>
          <m:r>
            <w:rPr>
              <w:rFonts w:ascii="Cambria Math" w:hAnsi="Cambria Math"/>
            </w:rPr>
            <m:t>CLD</m:t>
          </m:r>
          <m:d>
            <m:dPr>
              <m:ctrlPr>
                <w:rPr>
                  <w:rFonts w:ascii="Cambria Math" w:hAnsi="Cambria Math"/>
                </w:rPr>
              </m:ctrlPr>
            </m:dPr>
            <m:e>
              <m:r>
                <w:rPr>
                  <w:rFonts w:ascii="Cambria Math" w:hAnsi="Cambria Math"/>
                </w:rPr>
                <m:t>x</m:t>
              </m:r>
            </m:e>
          </m:d>
          <m:r>
            <w:rPr>
              <w:rFonts w:ascii="Cambria Math" w:hAnsi="Cambria Math"/>
            </w:rPr>
            <m:t>=CL</m:t>
          </m:r>
          <m:d>
            <m:dPr>
              <m:ctrlPr>
                <w:rPr>
                  <w:rFonts w:ascii="Cambria Math" w:hAnsi="Cambria Math"/>
                </w:rPr>
              </m:ctrlPr>
            </m:dPr>
            <m:e>
              <m:r>
                <w:rPr>
                  <w:rFonts w:ascii="Cambria Math" w:hAnsi="Cambria Math"/>
                </w:rPr>
                <m:t>x</m:t>
              </m:r>
            </m:e>
          </m:d>
          <m:r>
            <w:rPr>
              <w:rFonts w:ascii="Cambria Math" w:hAnsi="Cambria Math"/>
            </w:rPr>
            <m:t>-arg</m:t>
          </m:r>
          <m:limLow>
            <m:limLowPr>
              <m:ctrlPr>
                <w:rPr>
                  <w:rFonts w:ascii="Cambria Math" w:hAnsi="Cambria Math"/>
                </w:rPr>
              </m:ctrlPr>
            </m:limLowPr>
            <m:e>
              <m:r>
                <w:rPr>
                  <w:rFonts w:ascii="Cambria Math" w:hAnsi="Cambria Math"/>
                </w:rPr>
                <m:t>max</m:t>
              </m:r>
            </m:e>
            <m:lim>
              <m:r>
                <w:rPr>
                  <w:rFonts w:ascii="Cambria Math" w:hAnsi="Cambria Math"/>
                </w:rPr>
                <m:t>yϵY-t</m:t>
              </m:r>
              <m:d>
                <m:dPr>
                  <m:ctrlPr>
                    <w:rPr>
                      <w:rFonts w:ascii="Cambria Math" w:hAnsi="Cambria Math"/>
                    </w:rPr>
                  </m:ctrlPr>
                </m:dPr>
                <m:e>
                  <m:r>
                    <w:rPr>
                      <w:rFonts w:ascii="Cambria Math" w:hAnsi="Cambria Math"/>
                    </w:rPr>
                    <m:t>x</m:t>
                  </m:r>
                </m:e>
              </m:d>
            </m:lim>
          </m:limLow>
          <m:r>
            <w:rPr>
              <w:rFonts w:ascii="Cambria Math" w:hAnsi="Cambria Math"/>
            </w:rPr>
            <m:t>CL</m:t>
          </m:r>
          <m:d>
            <m:dPr>
              <m:ctrlPr>
                <w:rPr>
                  <w:rFonts w:ascii="Cambria Math" w:hAnsi="Cambria Math"/>
                </w:rPr>
              </m:ctrlPr>
            </m:dPr>
            <m:e>
              <m:r>
                <w:rPr>
                  <w:rFonts w:ascii="Cambria Math" w:hAnsi="Cambria Math"/>
                </w:rPr>
                <m:t>x,y</m:t>
              </m:r>
            </m:e>
          </m:d>
          <m:r>
            <w:rPr>
              <w:rFonts w:ascii="Cambria Math" w:hAnsi="Cambria Math"/>
            </w:rPr>
            <m:t xml:space="preserve">                                 </m:t>
          </m:r>
          <m:d>
            <m:dPr>
              <m:ctrlPr>
                <w:rPr>
                  <w:rFonts w:ascii="Cambria Math" w:hAnsi="Cambria Math"/>
                </w:rPr>
              </m:ctrlPr>
            </m:dPr>
            <m:e>
              <m:r>
                <w:rPr>
                  <w:rFonts w:ascii="Cambria Math" w:hAnsi="Cambria Math"/>
                </w:rPr>
                <m:t>3.5</m:t>
              </m:r>
            </m:e>
          </m:d>
        </m:oMath>
      </m:oMathPara>
    </w:p>
    <w:p w14:paraId="1AF794AC" w14:textId="77777777" w:rsidR="00F87D4E" w:rsidRPr="0036316A" w:rsidRDefault="00F87D4E">
      <w:pPr>
        <w:spacing w:line="360" w:lineRule="auto"/>
        <w:jc w:val="both"/>
        <w:rPr>
          <w:lang w:val="pt-BR"/>
        </w:rPr>
      </w:pPr>
    </w:p>
    <w:p w14:paraId="270F4B39" w14:textId="77777777" w:rsidR="00F87D4E" w:rsidRPr="0036316A" w:rsidRDefault="00543650">
      <w:pPr>
        <w:spacing w:line="360" w:lineRule="auto"/>
        <w:jc w:val="both"/>
        <w:rPr>
          <w:lang w:val="pt-BR"/>
        </w:rPr>
      </w:pPr>
      <w:r w:rsidRPr="0036316A">
        <w:rPr>
          <w:lang w:val="pt-BR"/>
        </w:rPr>
        <w:tab/>
        <w:t>Como em CL, maiores valores são obtidos para instâncias mais fáceis de classificar.</w:t>
      </w:r>
    </w:p>
    <w:p w14:paraId="10C5A127" w14:textId="77777777" w:rsidR="00F87D4E" w:rsidRPr="0036316A" w:rsidRDefault="00F87D4E">
      <w:pPr>
        <w:spacing w:line="360" w:lineRule="auto"/>
        <w:jc w:val="both"/>
        <w:rPr>
          <w:lang w:val="pt-BR"/>
        </w:rPr>
      </w:pPr>
    </w:p>
    <w:p w14:paraId="08C407AC" w14:textId="77777777" w:rsidR="00F87D4E" w:rsidRDefault="00543650">
      <w:pPr>
        <w:pStyle w:val="Ttulo3"/>
        <w:numPr>
          <w:ilvl w:val="2"/>
          <w:numId w:val="2"/>
        </w:numPr>
      </w:pPr>
      <w:bookmarkStart w:id="13" w:name="_Toc23403025"/>
      <w:proofErr w:type="spellStart"/>
      <w:r>
        <w:rPr>
          <w:i/>
          <w:iCs/>
        </w:rPr>
        <w:t>Minority</w:t>
      </w:r>
      <w:proofErr w:type="spellEnd"/>
      <w:r>
        <w:rPr>
          <w:i/>
          <w:iCs/>
        </w:rPr>
        <w:t xml:space="preserve"> </w:t>
      </w:r>
      <w:proofErr w:type="spellStart"/>
      <w:r>
        <w:rPr>
          <w:i/>
          <w:iCs/>
        </w:rPr>
        <w:t>Value</w:t>
      </w:r>
      <w:proofErr w:type="spellEnd"/>
      <w:r>
        <w:t xml:space="preserve"> (MV).</w:t>
      </w:r>
      <w:bookmarkEnd w:id="13"/>
    </w:p>
    <w:p w14:paraId="6367154B" w14:textId="77777777" w:rsidR="00F87D4E" w:rsidRPr="0036316A" w:rsidRDefault="00543650">
      <w:pPr>
        <w:spacing w:line="360" w:lineRule="auto"/>
        <w:ind w:firstLine="709"/>
        <w:jc w:val="both"/>
        <w:rPr>
          <w:lang w:val="pt-BR"/>
        </w:rPr>
      </w:pPr>
      <w:r>
        <w:rPr>
          <w:lang w:val="pt-BR"/>
        </w:rPr>
        <w:t>É a ra</w:t>
      </w:r>
      <w:r w:rsidRPr="0036316A">
        <w:rPr>
          <w:lang w:val="pt-BR"/>
        </w:rPr>
        <w:t>zão entre a quantidade de instâncias da mesma classe e a quantidade de instâncias da maior classe. Segundo Smith et al., é útil para estimar a assimetria do conjunto de dados. Menores valores são indicativos de uma maior dificuldade, pois representam que a classe do exemplo é minoritária.</w:t>
      </w:r>
    </w:p>
    <w:p w14:paraId="04A8C6DA" w14:textId="77777777" w:rsidR="00F87D4E" w:rsidRPr="0036316A" w:rsidRDefault="00F87D4E">
      <w:pPr>
        <w:spacing w:line="360" w:lineRule="auto"/>
        <w:ind w:firstLine="709"/>
        <w:jc w:val="both"/>
        <w:rPr>
          <w:lang w:val="pt-BR"/>
        </w:rPr>
      </w:pPr>
    </w:p>
    <w:p w14:paraId="59E13C30" w14:textId="77777777" w:rsidR="00F87D4E" w:rsidRDefault="00543650">
      <w:pPr>
        <w:pStyle w:val="Ttulo2"/>
        <w:numPr>
          <w:ilvl w:val="0"/>
          <w:numId w:val="0"/>
        </w:numPr>
        <w:rPr>
          <w:sz w:val="24"/>
        </w:rPr>
      </w:pPr>
      <w:bookmarkStart w:id="14" w:name="_Toc23403026"/>
      <w:r>
        <w:rPr>
          <w:sz w:val="24"/>
        </w:rPr>
        <w:lastRenderedPageBreak/>
        <w:t xml:space="preserve">2.2.8 </w:t>
      </w:r>
      <w:proofErr w:type="spellStart"/>
      <w:r>
        <w:rPr>
          <w:i/>
          <w:iCs/>
          <w:sz w:val="24"/>
        </w:rPr>
        <w:t>Class</w:t>
      </w:r>
      <w:proofErr w:type="spellEnd"/>
      <w:r>
        <w:rPr>
          <w:i/>
          <w:iCs/>
          <w:sz w:val="24"/>
        </w:rPr>
        <w:t xml:space="preserve"> Balance</w:t>
      </w:r>
      <w:r>
        <w:rPr>
          <w:sz w:val="24"/>
        </w:rPr>
        <w:t xml:space="preserve"> (CB).</w:t>
      </w:r>
      <w:bookmarkEnd w:id="14"/>
    </w:p>
    <w:p w14:paraId="30CED09C" w14:textId="77777777" w:rsidR="00F87D4E" w:rsidRPr="0036316A" w:rsidRDefault="00543650">
      <w:pPr>
        <w:spacing w:line="360" w:lineRule="auto"/>
        <w:ind w:firstLine="709"/>
        <w:jc w:val="both"/>
        <w:rPr>
          <w:lang w:val="pt-BR"/>
        </w:rPr>
      </w:pPr>
      <w:r w:rsidRPr="0036316A">
        <w:rPr>
          <w:lang w:val="pt-BR"/>
        </w:rPr>
        <w:t xml:space="preserve">Esta medida também avalia a assimetria, porém é a razão entre a quantidade de exemplos na classe da instância em questão pelo número de exemplos total do conjunto de dados. Maiores valores de CB são obtidos para instâncias de menor dificuldade (pertencentes à classe majoritária). </w:t>
      </w:r>
    </w:p>
    <w:p w14:paraId="0925BBFA" w14:textId="77777777" w:rsidR="00F87D4E" w:rsidRPr="0036316A" w:rsidRDefault="00F87D4E">
      <w:pPr>
        <w:spacing w:line="360" w:lineRule="auto"/>
        <w:ind w:firstLine="709"/>
        <w:jc w:val="both"/>
        <w:rPr>
          <w:lang w:val="pt-BR"/>
        </w:rPr>
      </w:pPr>
    </w:p>
    <w:p w14:paraId="07A92E5B" w14:textId="4516CD48" w:rsidR="00F87D4E" w:rsidRPr="0036316A" w:rsidRDefault="00543650">
      <w:pPr>
        <w:spacing w:line="360" w:lineRule="auto"/>
        <w:ind w:firstLine="709"/>
        <w:jc w:val="both"/>
        <w:rPr>
          <w:lang w:val="pt-BR"/>
        </w:rPr>
      </w:pPr>
      <w:r w:rsidRPr="0036316A">
        <w:rPr>
          <w:lang w:val="pt-BR"/>
        </w:rPr>
        <w:t xml:space="preserve">A Tabela </w:t>
      </w:r>
      <w:r w:rsidR="0036316A">
        <w:rPr>
          <w:lang w:val="pt-BR"/>
        </w:rPr>
        <w:t>2.</w:t>
      </w:r>
      <w:r w:rsidRPr="0036316A">
        <w:rPr>
          <w:lang w:val="pt-BR"/>
        </w:rPr>
        <w:t>1 resume a correlação dos valores das medidas com o nível de dificuldade aferido. Uma correlação positiva indica que maiores valores são obtidos para instâncias de maior dificuldade, enquanto uma correlação negativa equivale à interpretação oposta.</w:t>
      </w:r>
    </w:p>
    <w:p w14:paraId="006405F2" w14:textId="77777777" w:rsidR="00F87D4E" w:rsidRPr="0036316A" w:rsidRDefault="00F87D4E">
      <w:pPr>
        <w:spacing w:line="360" w:lineRule="auto"/>
        <w:ind w:firstLine="709"/>
        <w:jc w:val="both"/>
        <w:rPr>
          <w:lang w:val="pt-BR"/>
        </w:rPr>
      </w:pPr>
    </w:p>
    <w:p w14:paraId="1844C0D3" w14:textId="41C75F60" w:rsidR="00F87D4E" w:rsidRPr="0036316A" w:rsidRDefault="00543650">
      <w:pPr>
        <w:spacing w:line="360" w:lineRule="auto"/>
        <w:jc w:val="both"/>
        <w:rPr>
          <w:lang w:val="pt-BR"/>
        </w:rPr>
      </w:pPr>
      <w:r w:rsidRPr="0036316A">
        <w:rPr>
          <w:lang w:val="pt-BR"/>
        </w:rPr>
        <w:t xml:space="preserve">Tabela </w:t>
      </w:r>
      <w:r w:rsidR="00FD758A" w:rsidRPr="0036316A">
        <w:rPr>
          <w:lang w:val="pt-BR"/>
        </w:rPr>
        <w:t>2.</w:t>
      </w:r>
      <w:r w:rsidRPr="0036316A">
        <w:rPr>
          <w:lang w:val="pt-BR"/>
        </w:rPr>
        <w:t xml:space="preserve">1: Sentido da Correlação das medidas com o nível de dificuldade. </w:t>
      </w:r>
    </w:p>
    <w:tbl>
      <w:tblPr>
        <w:tblW w:w="2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959"/>
        <w:gridCol w:w="1761"/>
      </w:tblGrid>
      <w:tr w:rsidR="00F87D4E" w14:paraId="1B8AD04C" w14:textId="77777777">
        <w:trPr>
          <w:trHeight w:val="288"/>
        </w:trPr>
        <w:tc>
          <w:tcPr>
            <w:tcW w:w="959" w:type="dxa"/>
            <w:tcBorders>
              <w:top w:val="single" w:sz="4" w:space="0" w:color="000000"/>
              <w:left w:val="single" w:sz="4" w:space="0" w:color="000000"/>
              <w:bottom w:val="single" w:sz="4" w:space="0" w:color="000000"/>
              <w:right w:val="single" w:sz="4" w:space="0" w:color="000000"/>
            </w:tcBorders>
            <w:shd w:val="clear" w:color="000000" w:fill="FFFF00"/>
            <w:vAlign w:val="bottom"/>
          </w:tcPr>
          <w:p w14:paraId="20A62311"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Medida</w:t>
            </w:r>
            <w:proofErr w:type="spellEnd"/>
          </w:p>
        </w:tc>
        <w:tc>
          <w:tcPr>
            <w:tcW w:w="1760" w:type="dxa"/>
            <w:tcBorders>
              <w:top w:val="single" w:sz="4" w:space="0" w:color="000000"/>
              <w:bottom w:val="single" w:sz="4" w:space="0" w:color="000000"/>
              <w:right w:val="single" w:sz="4" w:space="0" w:color="000000"/>
            </w:tcBorders>
            <w:shd w:val="clear" w:color="000000" w:fill="FFFF00"/>
            <w:vAlign w:val="bottom"/>
          </w:tcPr>
          <w:p w14:paraId="209BFECD"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Correlação</w:t>
            </w:r>
            <w:proofErr w:type="spellEnd"/>
            <w:r>
              <w:rPr>
                <w:rFonts w:ascii="Calibri" w:hAnsi="Calibri" w:cs="Calibri"/>
                <w:color w:val="000000"/>
                <w:sz w:val="22"/>
                <w:szCs w:val="22"/>
              </w:rPr>
              <w:t xml:space="preserve"> com IH</w:t>
            </w:r>
          </w:p>
        </w:tc>
      </w:tr>
      <w:tr w:rsidR="00F87D4E" w14:paraId="01EC6F79" w14:textId="77777777">
        <w:trPr>
          <w:trHeight w:val="288"/>
        </w:trPr>
        <w:tc>
          <w:tcPr>
            <w:tcW w:w="959" w:type="dxa"/>
            <w:tcBorders>
              <w:left w:val="single" w:sz="4" w:space="0" w:color="000000"/>
              <w:bottom w:val="single" w:sz="4" w:space="0" w:color="000000"/>
              <w:right w:val="single" w:sz="4" w:space="0" w:color="000000"/>
            </w:tcBorders>
            <w:shd w:val="clear" w:color="auto" w:fill="auto"/>
            <w:vAlign w:val="bottom"/>
          </w:tcPr>
          <w:p w14:paraId="3765B493"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kDN</w:t>
            </w:r>
            <w:proofErr w:type="spellEnd"/>
          </w:p>
        </w:tc>
        <w:tc>
          <w:tcPr>
            <w:tcW w:w="1760" w:type="dxa"/>
            <w:tcBorders>
              <w:bottom w:val="single" w:sz="4" w:space="0" w:color="000000"/>
              <w:right w:val="single" w:sz="4" w:space="0" w:color="000000"/>
            </w:tcBorders>
            <w:shd w:val="clear" w:color="auto" w:fill="auto"/>
            <w:vAlign w:val="bottom"/>
          </w:tcPr>
          <w:p w14:paraId="53CD3162"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Positiva</w:t>
            </w:r>
            <w:proofErr w:type="spellEnd"/>
          </w:p>
        </w:tc>
      </w:tr>
      <w:tr w:rsidR="00F87D4E" w14:paraId="5C06EE88" w14:textId="77777777">
        <w:trPr>
          <w:trHeight w:val="288"/>
        </w:trPr>
        <w:tc>
          <w:tcPr>
            <w:tcW w:w="959" w:type="dxa"/>
            <w:tcBorders>
              <w:left w:val="single" w:sz="4" w:space="0" w:color="000000"/>
              <w:bottom w:val="single" w:sz="4" w:space="0" w:color="000000"/>
              <w:right w:val="single" w:sz="4" w:space="0" w:color="000000"/>
            </w:tcBorders>
            <w:shd w:val="clear" w:color="auto" w:fill="auto"/>
            <w:vAlign w:val="bottom"/>
          </w:tcPr>
          <w:p w14:paraId="667D1387" w14:textId="77777777" w:rsidR="00F87D4E" w:rsidRDefault="00543650">
            <w:pPr>
              <w:jc w:val="center"/>
              <w:rPr>
                <w:rFonts w:ascii="Calibri" w:hAnsi="Calibri" w:cs="Calibri"/>
                <w:color w:val="000000"/>
                <w:sz w:val="22"/>
                <w:szCs w:val="22"/>
              </w:rPr>
            </w:pPr>
            <w:r>
              <w:rPr>
                <w:rFonts w:ascii="Calibri" w:hAnsi="Calibri" w:cs="Calibri"/>
                <w:color w:val="000000"/>
                <w:sz w:val="22"/>
                <w:szCs w:val="22"/>
              </w:rPr>
              <w:t>DS</w:t>
            </w:r>
          </w:p>
        </w:tc>
        <w:tc>
          <w:tcPr>
            <w:tcW w:w="1760" w:type="dxa"/>
            <w:tcBorders>
              <w:bottom w:val="single" w:sz="4" w:space="0" w:color="000000"/>
              <w:right w:val="single" w:sz="4" w:space="0" w:color="000000"/>
            </w:tcBorders>
            <w:shd w:val="clear" w:color="auto" w:fill="auto"/>
            <w:vAlign w:val="bottom"/>
          </w:tcPr>
          <w:p w14:paraId="67630014"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Negativa</w:t>
            </w:r>
            <w:proofErr w:type="spellEnd"/>
          </w:p>
        </w:tc>
      </w:tr>
      <w:tr w:rsidR="00F87D4E" w14:paraId="606F2B1E" w14:textId="77777777">
        <w:trPr>
          <w:trHeight w:val="288"/>
        </w:trPr>
        <w:tc>
          <w:tcPr>
            <w:tcW w:w="959" w:type="dxa"/>
            <w:tcBorders>
              <w:left w:val="single" w:sz="4" w:space="0" w:color="000000"/>
              <w:bottom w:val="single" w:sz="4" w:space="0" w:color="000000"/>
              <w:right w:val="single" w:sz="4" w:space="0" w:color="000000"/>
            </w:tcBorders>
            <w:shd w:val="clear" w:color="auto" w:fill="auto"/>
            <w:vAlign w:val="bottom"/>
          </w:tcPr>
          <w:p w14:paraId="10F9CD7F" w14:textId="77777777" w:rsidR="00F87D4E" w:rsidRDefault="00543650">
            <w:pPr>
              <w:jc w:val="center"/>
              <w:rPr>
                <w:rFonts w:ascii="Calibri" w:hAnsi="Calibri" w:cs="Calibri"/>
                <w:color w:val="000000"/>
                <w:sz w:val="22"/>
                <w:szCs w:val="22"/>
              </w:rPr>
            </w:pPr>
            <w:r>
              <w:rPr>
                <w:rFonts w:ascii="Calibri" w:hAnsi="Calibri" w:cs="Calibri"/>
                <w:color w:val="000000"/>
                <w:sz w:val="22"/>
                <w:szCs w:val="22"/>
              </w:rPr>
              <w:t>DCP</w:t>
            </w:r>
          </w:p>
        </w:tc>
        <w:tc>
          <w:tcPr>
            <w:tcW w:w="1760" w:type="dxa"/>
            <w:tcBorders>
              <w:bottom w:val="single" w:sz="4" w:space="0" w:color="000000"/>
              <w:right w:val="single" w:sz="4" w:space="0" w:color="000000"/>
            </w:tcBorders>
            <w:shd w:val="clear" w:color="auto" w:fill="auto"/>
            <w:vAlign w:val="bottom"/>
          </w:tcPr>
          <w:p w14:paraId="5A4D3ECD"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Negativa</w:t>
            </w:r>
            <w:proofErr w:type="spellEnd"/>
          </w:p>
        </w:tc>
      </w:tr>
      <w:tr w:rsidR="00F87D4E" w14:paraId="0919D810" w14:textId="77777777">
        <w:trPr>
          <w:trHeight w:val="288"/>
        </w:trPr>
        <w:tc>
          <w:tcPr>
            <w:tcW w:w="959" w:type="dxa"/>
            <w:tcBorders>
              <w:left w:val="single" w:sz="4" w:space="0" w:color="000000"/>
              <w:bottom w:val="single" w:sz="4" w:space="0" w:color="000000"/>
              <w:right w:val="single" w:sz="4" w:space="0" w:color="000000"/>
            </w:tcBorders>
            <w:shd w:val="clear" w:color="auto" w:fill="auto"/>
            <w:vAlign w:val="bottom"/>
          </w:tcPr>
          <w:p w14:paraId="23D60647" w14:textId="77777777" w:rsidR="00F87D4E" w:rsidRDefault="00543650">
            <w:pPr>
              <w:jc w:val="center"/>
              <w:rPr>
                <w:rFonts w:ascii="Calibri" w:hAnsi="Calibri" w:cs="Calibri"/>
                <w:color w:val="000000"/>
                <w:sz w:val="22"/>
                <w:szCs w:val="22"/>
              </w:rPr>
            </w:pPr>
            <w:r>
              <w:rPr>
                <w:rFonts w:ascii="Calibri" w:hAnsi="Calibri" w:cs="Calibri"/>
                <w:color w:val="000000"/>
                <w:sz w:val="22"/>
                <w:szCs w:val="22"/>
              </w:rPr>
              <w:t>TD</w:t>
            </w:r>
          </w:p>
        </w:tc>
        <w:tc>
          <w:tcPr>
            <w:tcW w:w="1760" w:type="dxa"/>
            <w:tcBorders>
              <w:bottom w:val="single" w:sz="4" w:space="0" w:color="000000"/>
              <w:right w:val="single" w:sz="4" w:space="0" w:color="000000"/>
            </w:tcBorders>
            <w:shd w:val="clear" w:color="auto" w:fill="auto"/>
            <w:vAlign w:val="bottom"/>
          </w:tcPr>
          <w:p w14:paraId="64BB863E"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Positiva</w:t>
            </w:r>
            <w:proofErr w:type="spellEnd"/>
          </w:p>
        </w:tc>
      </w:tr>
      <w:tr w:rsidR="00F87D4E" w14:paraId="6955CED3" w14:textId="77777777">
        <w:trPr>
          <w:trHeight w:val="288"/>
        </w:trPr>
        <w:tc>
          <w:tcPr>
            <w:tcW w:w="959" w:type="dxa"/>
            <w:tcBorders>
              <w:left w:val="single" w:sz="4" w:space="0" w:color="000000"/>
              <w:bottom w:val="single" w:sz="4" w:space="0" w:color="000000"/>
              <w:right w:val="single" w:sz="4" w:space="0" w:color="000000"/>
            </w:tcBorders>
            <w:shd w:val="clear" w:color="auto" w:fill="auto"/>
            <w:vAlign w:val="bottom"/>
          </w:tcPr>
          <w:p w14:paraId="3F8281A1" w14:textId="77777777" w:rsidR="00F87D4E" w:rsidRDefault="00543650">
            <w:pPr>
              <w:jc w:val="center"/>
              <w:rPr>
                <w:rFonts w:ascii="Calibri" w:hAnsi="Calibri" w:cs="Calibri"/>
                <w:color w:val="000000"/>
                <w:sz w:val="22"/>
                <w:szCs w:val="22"/>
              </w:rPr>
            </w:pPr>
            <w:r>
              <w:rPr>
                <w:rFonts w:ascii="Calibri" w:hAnsi="Calibri" w:cs="Calibri"/>
                <w:color w:val="000000"/>
                <w:sz w:val="22"/>
                <w:szCs w:val="22"/>
              </w:rPr>
              <w:t>CL</w:t>
            </w:r>
          </w:p>
        </w:tc>
        <w:tc>
          <w:tcPr>
            <w:tcW w:w="1760" w:type="dxa"/>
            <w:tcBorders>
              <w:bottom w:val="single" w:sz="4" w:space="0" w:color="000000"/>
              <w:right w:val="single" w:sz="4" w:space="0" w:color="000000"/>
            </w:tcBorders>
            <w:shd w:val="clear" w:color="auto" w:fill="auto"/>
            <w:vAlign w:val="bottom"/>
          </w:tcPr>
          <w:p w14:paraId="0CB3D096"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Negativa</w:t>
            </w:r>
            <w:proofErr w:type="spellEnd"/>
          </w:p>
        </w:tc>
      </w:tr>
      <w:tr w:rsidR="00F87D4E" w14:paraId="7ABE2F10" w14:textId="77777777">
        <w:trPr>
          <w:trHeight w:val="288"/>
        </w:trPr>
        <w:tc>
          <w:tcPr>
            <w:tcW w:w="959" w:type="dxa"/>
            <w:tcBorders>
              <w:left w:val="single" w:sz="4" w:space="0" w:color="000000"/>
              <w:bottom w:val="single" w:sz="4" w:space="0" w:color="000000"/>
              <w:right w:val="single" w:sz="4" w:space="0" w:color="000000"/>
            </w:tcBorders>
            <w:shd w:val="clear" w:color="auto" w:fill="auto"/>
            <w:vAlign w:val="bottom"/>
          </w:tcPr>
          <w:p w14:paraId="1BEC67AB" w14:textId="77777777" w:rsidR="00F87D4E" w:rsidRDefault="00543650">
            <w:pPr>
              <w:jc w:val="center"/>
              <w:rPr>
                <w:rFonts w:ascii="Calibri" w:hAnsi="Calibri" w:cs="Calibri"/>
                <w:color w:val="000000"/>
                <w:sz w:val="22"/>
                <w:szCs w:val="22"/>
              </w:rPr>
            </w:pPr>
            <w:r>
              <w:rPr>
                <w:rFonts w:ascii="Calibri" w:hAnsi="Calibri" w:cs="Calibri"/>
                <w:color w:val="000000"/>
                <w:sz w:val="22"/>
                <w:szCs w:val="22"/>
              </w:rPr>
              <w:t>CLD</w:t>
            </w:r>
          </w:p>
        </w:tc>
        <w:tc>
          <w:tcPr>
            <w:tcW w:w="1760" w:type="dxa"/>
            <w:tcBorders>
              <w:bottom w:val="single" w:sz="4" w:space="0" w:color="000000"/>
              <w:right w:val="single" w:sz="4" w:space="0" w:color="000000"/>
            </w:tcBorders>
            <w:shd w:val="clear" w:color="auto" w:fill="auto"/>
            <w:vAlign w:val="bottom"/>
          </w:tcPr>
          <w:p w14:paraId="5751DDFE"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Negativa</w:t>
            </w:r>
            <w:proofErr w:type="spellEnd"/>
          </w:p>
        </w:tc>
      </w:tr>
      <w:tr w:rsidR="00F87D4E" w14:paraId="1EA0F84B" w14:textId="77777777">
        <w:trPr>
          <w:trHeight w:val="288"/>
        </w:trPr>
        <w:tc>
          <w:tcPr>
            <w:tcW w:w="959" w:type="dxa"/>
            <w:tcBorders>
              <w:left w:val="single" w:sz="4" w:space="0" w:color="000000"/>
              <w:bottom w:val="single" w:sz="4" w:space="0" w:color="000000"/>
              <w:right w:val="single" w:sz="4" w:space="0" w:color="000000"/>
            </w:tcBorders>
            <w:shd w:val="clear" w:color="auto" w:fill="auto"/>
            <w:vAlign w:val="bottom"/>
          </w:tcPr>
          <w:p w14:paraId="6D207830" w14:textId="77777777" w:rsidR="00F87D4E" w:rsidRDefault="00543650">
            <w:pPr>
              <w:jc w:val="center"/>
              <w:rPr>
                <w:rFonts w:ascii="Calibri" w:hAnsi="Calibri" w:cs="Calibri"/>
                <w:color w:val="000000"/>
                <w:sz w:val="22"/>
                <w:szCs w:val="22"/>
              </w:rPr>
            </w:pPr>
            <w:r>
              <w:rPr>
                <w:rFonts w:ascii="Calibri" w:hAnsi="Calibri" w:cs="Calibri"/>
                <w:color w:val="000000"/>
                <w:sz w:val="22"/>
                <w:szCs w:val="22"/>
              </w:rPr>
              <w:t>MV</w:t>
            </w:r>
          </w:p>
        </w:tc>
        <w:tc>
          <w:tcPr>
            <w:tcW w:w="1760" w:type="dxa"/>
            <w:tcBorders>
              <w:bottom w:val="single" w:sz="4" w:space="0" w:color="000000"/>
              <w:right w:val="single" w:sz="4" w:space="0" w:color="000000"/>
            </w:tcBorders>
            <w:shd w:val="clear" w:color="auto" w:fill="auto"/>
            <w:vAlign w:val="bottom"/>
          </w:tcPr>
          <w:p w14:paraId="11AFC18D"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Positiva</w:t>
            </w:r>
            <w:proofErr w:type="spellEnd"/>
          </w:p>
        </w:tc>
      </w:tr>
      <w:tr w:rsidR="00F87D4E" w14:paraId="68EA5DF0" w14:textId="77777777">
        <w:trPr>
          <w:trHeight w:val="288"/>
        </w:trPr>
        <w:tc>
          <w:tcPr>
            <w:tcW w:w="959" w:type="dxa"/>
            <w:tcBorders>
              <w:left w:val="single" w:sz="4" w:space="0" w:color="000000"/>
              <w:bottom w:val="single" w:sz="4" w:space="0" w:color="000000"/>
              <w:right w:val="single" w:sz="4" w:space="0" w:color="000000"/>
            </w:tcBorders>
            <w:shd w:val="clear" w:color="auto" w:fill="auto"/>
            <w:vAlign w:val="bottom"/>
          </w:tcPr>
          <w:p w14:paraId="20622652" w14:textId="77777777" w:rsidR="00F87D4E" w:rsidRDefault="00543650">
            <w:pPr>
              <w:jc w:val="center"/>
              <w:rPr>
                <w:rFonts w:ascii="Calibri" w:hAnsi="Calibri" w:cs="Calibri"/>
                <w:color w:val="000000"/>
                <w:sz w:val="22"/>
                <w:szCs w:val="22"/>
              </w:rPr>
            </w:pPr>
            <w:r>
              <w:rPr>
                <w:rFonts w:ascii="Calibri" w:hAnsi="Calibri" w:cs="Calibri"/>
                <w:color w:val="000000"/>
                <w:sz w:val="22"/>
                <w:szCs w:val="22"/>
              </w:rPr>
              <w:t>CB</w:t>
            </w:r>
          </w:p>
        </w:tc>
        <w:tc>
          <w:tcPr>
            <w:tcW w:w="1760" w:type="dxa"/>
            <w:tcBorders>
              <w:bottom w:val="single" w:sz="4" w:space="0" w:color="000000"/>
              <w:right w:val="single" w:sz="4" w:space="0" w:color="000000"/>
            </w:tcBorders>
            <w:shd w:val="clear" w:color="auto" w:fill="auto"/>
            <w:vAlign w:val="bottom"/>
          </w:tcPr>
          <w:p w14:paraId="7064DFCB" w14:textId="77777777" w:rsidR="00F87D4E" w:rsidRDefault="00543650">
            <w:pPr>
              <w:jc w:val="center"/>
              <w:rPr>
                <w:rFonts w:ascii="Calibri" w:hAnsi="Calibri" w:cs="Calibri"/>
                <w:color w:val="000000"/>
                <w:sz w:val="22"/>
                <w:szCs w:val="22"/>
              </w:rPr>
            </w:pPr>
            <w:proofErr w:type="spellStart"/>
            <w:r>
              <w:rPr>
                <w:rFonts w:ascii="Calibri" w:hAnsi="Calibri" w:cs="Calibri"/>
                <w:color w:val="000000"/>
                <w:sz w:val="22"/>
                <w:szCs w:val="22"/>
              </w:rPr>
              <w:t>Negativa</w:t>
            </w:r>
            <w:proofErr w:type="spellEnd"/>
          </w:p>
        </w:tc>
      </w:tr>
    </w:tbl>
    <w:p w14:paraId="202F5A82" w14:textId="77777777" w:rsidR="00B67AAF" w:rsidRPr="00B67AAF" w:rsidRDefault="00B67AAF" w:rsidP="00B67AAF">
      <w:pPr>
        <w:rPr>
          <w:lang w:val="pt-BR" w:eastAsia="pt-BR"/>
        </w:rPr>
      </w:pPr>
    </w:p>
    <w:p w14:paraId="599DC651" w14:textId="77777777" w:rsidR="00F87D4E" w:rsidRPr="0036316A" w:rsidRDefault="00543650">
      <w:pPr>
        <w:pStyle w:val="Ttulo2"/>
        <w:numPr>
          <w:ilvl w:val="1"/>
          <w:numId w:val="2"/>
        </w:numPr>
      </w:pPr>
      <w:bookmarkStart w:id="15" w:name="_Toc23403027"/>
      <w:r>
        <w:t xml:space="preserve">Medidas </w:t>
      </w:r>
      <w:r w:rsidRPr="0036316A">
        <w:t>de Complexidade</w:t>
      </w:r>
      <w:bookmarkEnd w:id="15"/>
      <w:r w:rsidRPr="0036316A">
        <w:t xml:space="preserve"> em nível de conjunto de dados</w:t>
      </w:r>
    </w:p>
    <w:p w14:paraId="14CDE892" w14:textId="77777777" w:rsidR="00F87D4E" w:rsidRPr="0036316A" w:rsidRDefault="00543650">
      <w:pPr>
        <w:spacing w:line="360" w:lineRule="auto"/>
        <w:ind w:firstLine="709"/>
        <w:jc w:val="both"/>
        <w:rPr>
          <w:lang w:val="pt-BR"/>
        </w:rPr>
      </w:pPr>
      <w:r w:rsidRPr="0036316A">
        <w:rPr>
          <w:lang w:val="pt-BR"/>
        </w:rPr>
        <w:t xml:space="preserve">O processo de classificação por meio de AM evoluiu bastante nas últimas décadas e muitos avanços foram realizados no entendimento e no aprimoramento do processo de aprendizagem. Este processo é extremamente dependente do conjunto de dados de treino. Em (HO &amp; BASU, 2002) uma notável contribuição para o entendimento da complexidade desses conjuntos de dados e sua relação com o processo de aprendizado foi realizada. </w:t>
      </w:r>
    </w:p>
    <w:p w14:paraId="3A5FE608" w14:textId="77777777" w:rsidR="00F87D4E" w:rsidRPr="0036316A" w:rsidRDefault="00543650">
      <w:pPr>
        <w:spacing w:line="360" w:lineRule="auto"/>
        <w:ind w:firstLine="709"/>
        <w:jc w:val="both"/>
        <w:rPr>
          <w:lang w:val="pt-BR"/>
        </w:rPr>
      </w:pPr>
      <w:r w:rsidRPr="0036316A">
        <w:rPr>
          <w:lang w:val="pt-BR"/>
        </w:rPr>
        <w:t xml:space="preserve">Em (HO &amp; BASU, 2002), destacam-se três fontes principais de complexidade de um problema de classificação a partir de características de seu conjunto de dados:  ambiguidade entre classes, complexidade da fronteira de decisão e </w:t>
      </w:r>
      <w:proofErr w:type="spellStart"/>
      <w:r w:rsidRPr="0036316A">
        <w:rPr>
          <w:lang w:val="pt-BR"/>
        </w:rPr>
        <w:t>esparsidade</w:t>
      </w:r>
      <w:proofErr w:type="spellEnd"/>
      <w:r w:rsidRPr="0036316A">
        <w:rPr>
          <w:lang w:val="pt-BR"/>
        </w:rPr>
        <w:t xml:space="preserve"> do conjunto de dados. Dentre estas fontes, apenas a </w:t>
      </w:r>
      <w:proofErr w:type="spellStart"/>
      <w:r w:rsidRPr="0036316A">
        <w:rPr>
          <w:lang w:val="pt-BR"/>
        </w:rPr>
        <w:t>esparsidade</w:t>
      </w:r>
      <w:proofErr w:type="spellEnd"/>
      <w:r w:rsidRPr="0036316A">
        <w:rPr>
          <w:lang w:val="pt-BR"/>
        </w:rPr>
        <w:t xml:space="preserve"> é dependente da dimensionalidade e quantidade de instâncias. Em (HO &amp; BASU, 2002) um estudo consistente foi realizado sobre as complexidades relacionadas à fronteira de decisão presente em um conjunto de dados para problemas de classificação binária, bem como medidas para caracterizar essa complexidade. Foram apresentadas no total 12 medidas, divididas em três categorias: medidas de sobreposição de valores de atributos individuais, medidas de separabilidade de classes e medidas de geometria, </w:t>
      </w:r>
      <w:r w:rsidRPr="0036316A">
        <w:rPr>
          <w:lang w:val="pt-BR"/>
        </w:rPr>
        <w:lastRenderedPageBreak/>
        <w:t xml:space="preserve">topologia e densidade de </w:t>
      </w:r>
      <w:proofErr w:type="spellStart"/>
      <w:r w:rsidRPr="0036316A">
        <w:rPr>
          <w:i/>
          <w:iCs/>
          <w:lang w:val="pt-BR"/>
        </w:rPr>
        <w:t>manifolds</w:t>
      </w:r>
      <w:proofErr w:type="spellEnd"/>
      <w:r w:rsidRPr="0036316A">
        <w:rPr>
          <w:lang w:val="pt-BR"/>
        </w:rPr>
        <w:t>. As medidas em (HO &amp; BASU, 2002) serão descritas nas subseções seguintes.</w:t>
      </w:r>
    </w:p>
    <w:p w14:paraId="0C089534" w14:textId="02454F3B" w:rsidR="00F87D4E" w:rsidRPr="0036316A" w:rsidRDefault="00543650">
      <w:pPr>
        <w:spacing w:line="360" w:lineRule="auto"/>
        <w:ind w:firstLine="709"/>
        <w:jc w:val="both"/>
        <w:rPr>
          <w:lang w:val="pt-BR"/>
        </w:rPr>
      </w:pPr>
      <w:r w:rsidRPr="0036316A">
        <w:rPr>
          <w:lang w:val="pt-BR"/>
        </w:rPr>
        <w:t xml:space="preserve">Diversas medidas e adaptações foram realizadas posteriormente e (LORENA et </w:t>
      </w:r>
      <w:proofErr w:type="gramStart"/>
      <w:r w:rsidRPr="0036316A">
        <w:rPr>
          <w:lang w:val="pt-BR"/>
        </w:rPr>
        <w:t>al.</w:t>
      </w:r>
      <w:r w:rsidR="00395264" w:rsidRPr="0036316A">
        <w:rPr>
          <w:lang w:val="pt-BR"/>
        </w:rPr>
        <w:t xml:space="preserve"> </w:t>
      </w:r>
      <w:r w:rsidRPr="0036316A">
        <w:rPr>
          <w:lang w:val="pt-BR"/>
        </w:rPr>
        <w:t>,</w:t>
      </w:r>
      <w:proofErr w:type="gramEnd"/>
      <w:r w:rsidRPr="0036316A">
        <w:rPr>
          <w:lang w:val="pt-BR"/>
        </w:rPr>
        <w:t xml:space="preserve"> 2019) revisam e discutem várias dessas medidas, suas características e aplicações envolvidas. </w:t>
      </w:r>
    </w:p>
    <w:p w14:paraId="4050ACA1" w14:textId="77777777" w:rsidR="00F87D4E" w:rsidRPr="0036316A" w:rsidRDefault="00F87D4E">
      <w:pPr>
        <w:spacing w:line="360" w:lineRule="auto"/>
        <w:ind w:firstLine="709"/>
        <w:jc w:val="both"/>
        <w:rPr>
          <w:lang w:val="pt-BR"/>
        </w:rPr>
      </w:pPr>
    </w:p>
    <w:p w14:paraId="71FB73ED" w14:textId="77777777" w:rsidR="00F87D4E" w:rsidRPr="0036316A" w:rsidRDefault="00543650">
      <w:pPr>
        <w:pStyle w:val="Ttulo3"/>
        <w:numPr>
          <w:ilvl w:val="2"/>
          <w:numId w:val="2"/>
        </w:numPr>
      </w:pPr>
      <w:bookmarkStart w:id="16" w:name="_Toc23403028"/>
      <w:r w:rsidRPr="0036316A">
        <w:t>Medidas de sobreposição de atributos individuais</w:t>
      </w:r>
      <w:bookmarkEnd w:id="16"/>
    </w:p>
    <w:p w14:paraId="569B4A53" w14:textId="77777777" w:rsidR="00F87D4E" w:rsidRPr="0036316A" w:rsidRDefault="00F87D4E">
      <w:pPr>
        <w:spacing w:line="360" w:lineRule="auto"/>
        <w:ind w:firstLine="709"/>
        <w:jc w:val="both"/>
        <w:rPr>
          <w:lang w:val="pt-BR"/>
        </w:rPr>
      </w:pPr>
    </w:p>
    <w:p w14:paraId="1E7F3C7A" w14:textId="77777777" w:rsidR="00F87D4E" w:rsidRPr="0036316A" w:rsidRDefault="00543650">
      <w:pPr>
        <w:spacing w:line="360" w:lineRule="auto"/>
        <w:ind w:firstLine="709"/>
        <w:jc w:val="both"/>
        <w:rPr>
          <w:lang w:val="pt-BR"/>
        </w:rPr>
      </w:pPr>
      <w:r w:rsidRPr="0036316A">
        <w:rPr>
          <w:lang w:val="pt-BR"/>
        </w:rPr>
        <w:t>Essas medidas caracterizam o poder discriminante dos atributos de entrada.</w:t>
      </w:r>
    </w:p>
    <w:p w14:paraId="123FE47F" w14:textId="77777777" w:rsidR="00F87D4E" w:rsidRPr="0036316A" w:rsidRDefault="00F87D4E">
      <w:pPr>
        <w:spacing w:line="360" w:lineRule="auto"/>
        <w:ind w:firstLine="709"/>
        <w:jc w:val="both"/>
        <w:rPr>
          <w:lang w:val="pt-BR"/>
        </w:rPr>
      </w:pPr>
    </w:p>
    <w:p w14:paraId="382D9D40" w14:textId="77777777" w:rsidR="00F87D4E" w:rsidRPr="0036316A" w:rsidRDefault="00543650">
      <w:pPr>
        <w:spacing w:line="360" w:lineRule="auto"/>
        <w:jc w:val="both"/>
        <w:rPr>
          <w:b/>
          <w:bCs/>
          <w:lang w:val="pt-BR"/>
        </w:rPr>
      </w:pPr>
      <w:r w:rsidRPr="0036316A">
        <w:rPr>
          <w:b/>
          <w:bCs/>
          <w:lang w:val="pt-BR"/>
        </w:rPr>
        <w:t>Máximo da Razão discriminante de Fisher (F1)</w:t>
      </w:r>
    </w:p>
    <w:p w14:paraId="48F6742B" w14:textId="77777777" w:rsidR="00F87D4E" w:rsidRPr="0036316A" w:rsidRDefault="00F87D4E">
      <w:pPr>
        <w:spacing w:line="360" w:lineRule="auto"/>
        <w:ind w:firstLine="709"/>
        <w:jc w:val="both"/>
        <w:rPr>
          <w:lang w:val="pt-BR"/>
        </w:rPr>
      </w:pPr>
    </w:p>
    <w:p w14:paraId="31D3803F" w14:textId="77777777" w:rsidR="00F87D4E" w:rsidRPr="0036316A" w:rsidRDefault="00543650">
      <w:pPr>
        <w:spacing w:line="360" w:lineRule="auto"/>
        <w:ind w:firstLine="709"/>
        <w:jc w:val="both"/>
        <w:rPr>
          <w:lang w:val="pt-BR"/>
        </w:rPr>
      </w:pPr>
      <w:r w:rsidRPr="0036316A">
        <w:rPr>
          <w:lang w:val="pt-BR"/>
        </w:rPr>
        <w:t>A medida F1 (HO &amp; BASU, 2002) relaciona, para cada atributo individualmente, a diferença das médias de valores entre classes com a soma das variâncias de cada classe, conforme a Equação 3.6. Como apenas um atributo discriminativo é capaz de tornar o problema simples, a máxima razão discriminante de Fisher dentre todos os atributos é o resultado dessa medida. Valores maiores de F1 indicam que existe ao menos um atributo bastante discriminante e, portanto, que o problema de classificação é simples em relação ao critério medido por F1.</w:t>
      </w:r>
    </w:p>
    <w:p w14:paraId="19EBB693" w14:textId="77777777" w:rsidR="00F87D4E" w:rsidRPr="0036316A" w:rsidRDefault="00F87D4E">
      <w:pPr>
        <w:spacing w:line="360" w:lineRule="auto"/>
        <w:ind w:firstLine="709"/>
        <w:jc w:val="both"/>
        <w:rPr>
          <w:lang w:val="pt-BR"/>
        </w:rPr>
      </w:pPr>
    </w:p>
    <w:p w14:paraId="02C7D609" w14:textId="77777777" w:rsidR="00F87D4E" w:rsidRPr="0036316A" w:rsidRDefault="00543650">
      <w:pPr>
        <w:spacing w:line="360" w:lineRule="auto"/>
        <w:ind w:firstLine="709"/>
        <w:jc w:val="both"/>
      </w:pPr>
      <m:oMathPara>
        <m:oMath>
          <m:r>
            <w:rPr>
              <w:rFonts w:ascii="Cambria Math" w:hAnsi="Cambria Math"/>
            </w:rPr>
            <m:t>f=</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µ</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µ</m:t>
                          </m:r>
                        </m:e>
                        <m:sub>
                          <m:r>
                            <w:rPr>
                              <w:rFonts w:ascii="Cambria Math" w:hAnsi="Cambria Math"/>
                            </w:rPr>
                            <m:t>2</m:t>
                          </m:r>
                        </m:sub>
                      </m:sSub>
                    </m:e>
                  </m:d>
                </m:e>
                <m:sup>
                  <m:r>
                    <w:rPr>
                      <w:rFonts w:ascii="Cambria Math" w:hAnsi="Cambria Math"/>
                    </w:rPr>
                    <m:t>2</m:t>
                  </m:r>
                </m:sup>
              </m:sSup>
            </m:num>
            <m:den>
              <m:sSubSup>
                <m:sSubSupPr>
                  <m:ctrlPr>
                    <w:rPr>
                      <w:rFonts w:ascii="Cambria Math" w:hAnsi="Cambria Math"/>
                    </w:rPr>
                  </m:ctrlPr>
                </m:sSubSupPr>
                <m:e>
                  <m:r>
                    <w:rPr>
                      <w:rFonts w:ascii="Cambria Math" w:hAnsi="Cambria Math"/>
                    </w:rPr>
                    <m:t>σ</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2</m:t>
                  </m:r>
                </m:sub>
                <m:sup>
                  <m:r>
                    <w:rPr>
                      <w:rFonts w:ascii="Cambria Math" w:hAnsi="Cambria Math"/>
                    </w:rPr>
                    <m:t>2</m:t>
                  </m:r>
                </m:sup>
              </m:sSubSup>
            </m:den>
          </m:f>
          <m:d>
            <m:dPr>
              <m:ctrlPr>
                <w:rPr>
                  <w:rFonts w:ascii="Cambria Math" w:hAnsi="Cambria Math"/>
                </w:rPr>
              </m:ctrlPr>
            </m:dPr>
            <m:e>
              <m:r>
                <w:rPr>
                  <w:rFonts w:ascii="Cambria Math" w:hAnsi="Cambria Math"/>
                </w:rPr>
                <m:t>3.6</m:t>
              </m:r>
            </m:e>
          </m:d>
        </m:oMath>
      </m:oMathPara>
    </w:p>
    <w:p w14:paraId="476AC653" w14:textId="77777777" w:rsidR="00F87D4E" w:rsidRPr="0036316A" w:rsidRDefault="00543650">
      <w:pPr>
        <w:spacing w:line="360" w:lineRule="auto"/>
        <w:ind w:firstLine="709"/>
        <w:jc w:val="both"/>
        <w:rPr>
          <w:lang w:val="pt-BR"/>
        </w:rPr>
      </w:pPr>
      <w:r w:rsidRPr="0036316A">
        <w:rPr>
          <w:lang w:val="pt-BR"/>
        </w:rPr>
        <w:t xml:space="preserve">Onde </w:t>
      </w:r>
      <m:oMath>
        <m:sSub>
          <m:sSubPr>
            <m:ctrlPr>
              <w:rPr>
                <w:rFonts w:ascii="Cambria Math" w:hAnsi="Cambria Math"/>
              </w:rPr>
            </m:ctrlPr>
          </m:sSubPr>
          <m:e>
            <m:r>
              <w:rPr>
                <w:rFonts w:ascii="Cambria Math" w:hAnsi="Cambria Math"/>
                <w:lang w:val="pt-BR"/>
              </w:rPr>
              <m:t>µ</m:t>
            </m:r>
          </m:e>
          <m:sub>
            <m:r>
              <w:rPr>
                <w:rFonts w:ascii="Cambria Math" w:hAnsi="Cambria Math"/>
                <w:lang w:val="pt-BR"/>
              </w:rPr>
              <m:t>1</m:t>
            </m:r>
          </m:sub>
        </m:sSub>
        <m:r>
          <w:rPr>
            <w:rFonts w:ascii="Cambria Math" w:hAnsi="Cambria Math"/>
            <w:lang w:val="pt-BR"/>
          </w:rPr>
          <m:t>,</m:t>
        </m:r>
        <m:sSub>
          <m:sSubPr>
            <m:ctrlPr>
              <w:rPr>
                <w:rFonts w:ascii="Cambria Math" w:hAnsi="Cambria Math"/>
              </w:rPr>
            </m:ctrlPr>
          </m:sSubPr>
          <m:e>
            <m:r>
              <w:rPr>
                <w:rFonts w:ascii="Cambria Math" w:hAnsi="Cambria Math"/>
                <w:lang w:val="pt-BR"/>
              </w:rPr>
              <m:t>µ</m:t>
            </m:r>
          </m:e>
          <m:sub>
            <m:r>
              <w:rPr>
                <w:rFonts w:ascii="Cambria Math" w:hAnsi="Cambria Math"/>
                <w:lang w:val="pt-BR"/>
              </w:rPr>
              <m:t>2</m:t>
            </m:r>
          </m:sub>
        </m:sSub>
      </m:oMath>
      <w:r w:rsidRPr="0036316A">
        <w:rPr>
          <w:lang w:val="pt-BR"/>
        </w:rPr>
        <w:t xml:space="preserve"> e </w:t>
      </w:r>
      <m:oMath>
        <m:sSub>
          <m:sSubPr>
            <m:ctrlPr>
              <w:rPr>
                <w:rFonts w:ascii="Cambria Math" w:hAnsi="Cambria Math"/>
              </w:rPr>
            </m:ctrlPr>
          </m:sSubPr>
          <m:e>
            <m:r>
              <w:rPr>
                <w:rFonts w:ascii="Cambria Math" w:hAnsi="Cambria Math"/>
              </w:rPr>
              <m:t>σ</m:t>
            </m:r>
          </m:e>
          <m:sub>
            <m:r>
              <w:rPr>
                <w:rFonts w:ascii="Cambria Math" w:hAnsi="Cambria Math"/>
                <w:lang w:val="pt-BR"/>
              </w:rPr>
              <m:t>1</m:t>
            </m:r>
          </m:sub>
        </m:sSub>
        <m:r>
          <w:rPr>
            <w:rFonts w:ascii="Cambria Math" w:hAnsi="Cambria Math"/>
            <w:lang w:val="pt-BR"/>
          </w:rPr>
          <m:t>,</m:t>
        </m:r>
        <m:sSub>
          <m:sSubPr>
            <m:ctrlPr>
              <w:rPr>
                <w:rFonts w:ascii="Cambria Math" w:hAnsi="Cambria Math"/>
              </w:rPr>
            </m:ctrlPr>
          </m:sSubPr>
          <m:e>
            <m:r>
              <w:rPr>
                <w:rFonts w:ascii="Cambria Math" w:hAnsi="Cambria Math"/>
              </w:rPr>
              <m:t>σ</m:t>
            </m:r>
          </m:e>
          <m:sub>
            <m:r>
              <w:rPr>
                <w:rFonts w:ascii="Cambria Math" w:hAnsi="Cambria Math"/>
                <w:lang w:val="pt-BR"/>
              </w:rPr>
              <m:t>2</m:t>
            </m:r>
          </m:sub>
        </m:sSub>
      </m:oMath>
      <w:r w:rsidRPr="0036316A">
        <w:rPr>
          <w:lang w:val="pt-BR"/>
        </w:rPr>
        <w:t xml:space="preserve"> são, respectivamente, as médias e desvios-padrão das classes. </w:t>
      </w:r>
    </w:p>
    <w:p w14:paraId="66473AB0" w14:textId="77777777" w:rsidR="00F87D4E" w:rsidRPr="0036316A" w:rsidRDefault="00F87D4E">
      <w:pPr>
        <w:spacing w:line="360" w:lineRule="auto"/>
        <w:ind w:firstLine="709"/>
        <w:jc w:val="both"/>
        <w:rPr>
          <w:lang w:val="pt-BR"/>
        </w:rPr>
      </w:pPr>
    </w:p>
    <w:p w14:paraId="55A36F4B" w14:textId="77777777" w:rsidR="00F87D4E" w:rsidRPr="0036316A" w:rsidRDefault="00543650">
      <w:pPr>
        <w:spacing w:line="360" w:lineRule="auto"/>
        <w:jc w:val="both"/>
        <w:rPr>
          <w:b/>
          <w:bCs/>
          <w:lang w:val="pt-BR"/>
        </w:rPr>
      </w:pPr>
      <w:r w:rsidRPr="0036316A">
        <w:rPr>
          <w:b/>
          <w:bCs/>
          <w:lang w:val="pt-BR"/>
        </w:rPr>
        <w:t>Volume da região em sobreposição (F2)</w:t>
      </w:r>
    </w:p>
    <w:p w14:paraId="79F165A9" w14:textId="77777777" w:rsidR="00F87D4E" w:rsidRPr="0036316A" w:rsidRDefault="00F87D4E">
      <w:pPr>
        <w:spacing w:line="360" w:lineRule="auto"/>
        <w:ind w:firstLine="709"/>
        <w:jc w:val="both"/>
        <w:rPr>
          <w:lang w:val="pt-BR"/>
        </w:rPr>
      </w:pPr>
    </w:p>
    <w:p w14:paraId="79E2AEAB" w14:textId="63252476" w:rsidR="00F87D4E" w:rsidRPr="0036316A" w:rsidRDefault="00543650" w:rsidP="0036316A">
      <w:pPr>
        <w:spacing w:line="360" w:lineRule="auto"/>
        <w:ind w:firstLine="709"/>
        <w:jc w:val="both"/>
        <w:rPr>
          <w:lang w:val="pt-BR"/>
        </w:rPr>
      </w:pPr>
      <w:r w:rsidRPr="0036316A">
        <w:rPr>
          <w:lang w:val="pt-BR"/>
        </w:rPr>
        <w:t xml:space="preserve">A medida F2 calcula o volume da região de sobreposição entre as classes. Para cada atributo, calcula-se a razão entre o comprimento da região de sobreposição de valores entre as classes de cada atributo e o comprimento total (intervalo de valores total). Multiplica-se os resultados de cada uma das razões para obter o Volume de sobreposição (LORENA et al 2019; Ho &amp; BASU, 2002).  A Equação 3.7 mostra o cálculo desta medida, utilizando uma correção para que não haja valores negativos, sendo zero se houver ao menos um atributo que não esteja em sobreposição de classes. Nota-se que esta medida é muito dependente da quantidade de atributos e só é capaz de caracterizar fronteiras perpendiculares aos atributos, uma vez que, calcula-se a região de sobreposição individual de cada atributo a princípio (LORENA et al 2019; Ho &amp; BASU, 2002). </w:t>
      </w:r>
    </w:p>
    <w:p w14:paraId="0853E1F1" w14:textId="7DEE3E65" w:rsidR="00F87D4E" w:rsidRPr="0036316A" w:rsidRDefault="00B67AAF">
      <w:pPr>
        <w:spacing w:line="360" w:lineRule="auto"/>
        <w:ind w:firstLine="709"/>
        <w:jc w:val="both"/>
        <w:rPr>
          <w:i/>
        </w:rPr>
      </w:pPr>
      <m:oMathPara>
        <m:oMath>
          <m:r>
            <w:rPr>
              <w:rFonts w:ascii="Cambria Math" w:hAnsi="Cambria Math"/>
              <w:lang w:val="pt-BR"/>
            </w:rPr>
            <w:lastRenderedPageBreak/>
            <m:t xml:space="preserve">               </m:t>
          </m:r>
          <m:r>
            <w:rPr>
              <w:rFonts w:ascii="Cambria Math" w:hAnsi="Cambria Math"/>
            </w:rPr>
            <m:t>F2=</m:t>
          </m:r>
          <m:nary>
            <m:naryPr>
              <m:chr m:val="∏"/>
              <m:ctrlPr>
                <w:rPr>
                  <w:rFonts w:ascii="Cambria Math" w:hAnsi="Cambria Math"/>
                </w:rPr>
              </m:ctrlPr>
            </m:naryPr>
            <m:sub>
              <m:r>
                <w:rPr>
                  <w:rFonts w:ascii="Cambria Math" w:hAnsi="Cambria Math"/>
                </w:rPr>
                <m:t>i</m:t>
              </m:r>
            </m:sub>
            <m:sup>
              <m:r>
                <w:rPr>
                  <w:rFonts w:ascii="Cambria Math" w:hAnsi="Cambria Math"/>
                </w:rPr>
                <m:t>m</m:t>
              </m:r>
            </m:sup>
            <m:e>
              <m:f>
                <m:fPr>
                  <m:ctrlPr>
                    <w:rPr>
                      <w:rFonts w:ascii="Cambria Math" w:hAnsi="Cambria Math"/>
                    </w:rPr>
                  </m:ctrlPr>
                </m:fPr>
                <m:num>
                  <m:r>
                    <w:rPr>
                      <w:rFonts w:ascii="Cambria Math" w:hAnsi="Cambria Math"/>
                    </w:rPr>
                    <m:t>overlap</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num>
                <m:den>
                  <m:r>
                    <w:rPr>
                      <w:rFonts w:ascii="Cambria Math" w:hAnsi="Cambria Math"/>
                    </w:rPr>
                    <m:t>range</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den>
              </m:f>
              <m:r>
                <w:rPr>
                  <w:rFonts w:ascii="Cambria Math" w:hAnsi="Cambria Math"/>
                </w:rPr>
                <m:t>=</m:t>
              </m:r>
              <m:nary>
                <m:naryPr>
                  <m:chr m:val="∏"/>
                  <m:ctrlPr>
                    <w:rPr>
                      <w:rFonts w:ascii="Cambria Math" w:hAnsi="Cambria Math"/>
                    </w:rPr>
                  </m:ctrlPr>
                </m:naryPr>
                <m:sub>
                  <m:r>
                    <w:rPr>
                      <w:rFonts w:ascii="Cambria Math" w:hAnsi="Cambria Math"/>
                    </w:rPr>
                    <m:t>i</m:t>
                  </m:r>
                </m:sub>
                <m:sup>
                  <m:r>
                    <w:rPr>
                      <w:rFonts w:ascii="Cambria Math" w:hAnsi="Cambria Math"/>
                    </w:rPr>
                    <m:t>m</m:t>
                  </m:r>
                </m:sup>
                <m:e>
                  <m:f>
                    <m:fPr>
                      <m:ctrlPr>
                        <w:rPr>
                          <w:rFonts w:ascii="Cambria Math" w:hAnsi="Cambria Math"/>
                        </w:rPr>
                      </m:ctrlPr>
                    </m:fPr>
                    <m:num>
                      <m:r>
                        <w:rPr>
                          <w:rFonts w:ascii="Cambria Math" w:hAnsi="Cambria Math"/>
                        </w:rPr>
                        <m:t>max{0,minmax</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-maxmin</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t>
                      </m:r>
                    </m:num>
                    <m:den>
                      <m:r>
                        <w:rPr>
                          <w:rFonts w:ascii="Cambria Math" w:hAnsi="Cambria Math"/>
                        </w:rPr>
                        <m:t>maxmax</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-minmin</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den>
                  </m:f>
                </m:e>
              </m:nary>
              <m:r>
                <w:rPr>
                  <w:rFonts w:ascii="Cambria Math" w:hAnsi="Cambria Math"/>
                </w:rPr>
                <m:t xml:space="preserve">                   </m:t>
              </m:r>
              <m:d>
                <m:dPr>
                  <m:ctrlPr>
                    <w:rPr>
                      <w:rFonts w:ascii="Cambria Math" w:hAnsi="Cambria Math"/>
                    </w:rPr>
                  </m:ctrlPr>
                </m:dPr>
                <m:e>
                  <m:r>
                    <w:rPr>
                      <w:rFonts w:ascii="Cambria Math" w:hAnsi="Cambria Math"/>
                    </w:rPr>
                    <m:t>3.7</m:t>
                  </m:r>
                </m:e>
              </m:d>
            </m:e>
          </m:nary>
        </m:oMath>
      </m:oMathPara>
    </w:p>
    <w:p w14:paraId="150F8BEE" w14:textId="77777777" w:rsidR="00F87D4E" w:rsidRPr="0036316A" w:rsidRDefault="00543650">
      <w:pPr>
        <w:spacing w:line="360" w:lineRule="auto"/>
        <w:ind w:firstLine="709"/>
        <w:jc w:val="both"/>
        <w:rPr>
          <w:lang w:val="pt-BR"/>
        </w:rPr>
      </w:pPr>
      <w:r w:rsidRPr="0036316A">
        <w:rPr>
          <w:lang w:val="pt-BR"/>
        </w:rPr>
        <w:t xml:space="preserve">Onde </w:t>
      </w:r>
    </w:p>
    <w:p w14:paraId="1077F7D7" w14:textId="77777777" w:rsidR="00F87D4E" w:rsidRPr="0036316A" w:rsidRDefault="00543650">
      <w:pPr>
        <w:spacing w:line="360" w:lineRule="auto"/>
        <w:jc w:val="both"/>
      </w:pPr>
      <m:oMathPara>
        <m:oMath>
          <m:r>
            <w:rPr>
              <w:rFonts w:ascii="Cambria Math" w:hAnsi="Cambria Math"/>
            </w:rPr>
            <m:t>minmax</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=min⁡</m:t>
          </m:r>
          <m:d>
            <m:dPr>
              <m:ctrlPr>
                <w:rPr>
                  <w:rFonts w:ascii="Cambria Math" w:hAnsi="Cambria Math"/>
                </w:rPr>
              </m:ctrlPr>
            </m:dPr>
            <m:e>
              <m:r>
                <w:rPr>
                  <w:rFonts w:ascii="Cambria Math" w:hAnsi="Cambria Math"/>
                </w:rPr>
                <m:t>max</m:t>
              </m:r>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i</m:t>
                      </m:r>
                    </m:sub>
                    <m:sup>
                      <m:sSub>
                        <m:sSubPr>
                          <m:ctrlPr>
                            <w:rPr>
                              <w:rFonts w:ascii="Cambria Math" w:hAnsi="Cambria Math"/>
                            </w:rPr>
                          </m:ctrlPr>
                        </m:sSubPr>
                        <m:e>
                          <m:r>
                            <w:rPr>
                              <w:rFonts w:ascii="Cambria Math" w:hAnsi="Cambria Math"/>
                            </w:rPr>
                            <m:t>c</m:t>
                          </m:r>
                        </m:e>
                        <m:sub>
                          <m:r>
                            <w:rPr>
                              <w:rFonts w:ascii="Cambria Math" w:hAnsi="Cambria Math"/>
                            </w:rPr>
                            <m:t>1</m:t>
                          </m:r>
                        </m:sub>
                      </m:sSub>
                    </m:sup>
                  </m:sSubSup>
                </m:e>
              </m:d>
              <m:r>
                <w:rPr>
                  <w:rFonts w:ascii="Cambria Math" w:hAnsi="Cambria Math"/>
                </w:rPr>
                <m:t>,max</m:t>
              </m:r>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i</m:t>
                      </m:r>
                    </m:sub>
                    <m:sup>
                      <m:sSub>
                        <m:sSubPr>
                          <m:ctrlPr>
                            <w:rPr>
                              <w:rFonts w:ascii="Cambria Math" w:hAnsi="Cambria Math"/>
                            </w:rPr>
                          </m:ctrlPr>
                        </m:sSubPr>
                        <m:e>
                          <m:r>
                            <w:rPr>
                              <w:rFonts w:ascii="Cambria Math" w:hAnsi="Cambria Math"/>
                            </w:rPr>
                            <m:t>c</m:t>
                          </m:r>
                        </m:e>
                        <m:sub>
                          <m:r>
                            <w:rPr>
                              <w:rFonts w:ascii="Cambria Math" w:hAnsi="Cambria Math"/>
                            </w:rPr>
                            <m:t>2</m:t>
                          </m:r>
                        </m:sub>
                      </m:sSub>
                    </m:sup>
                  </m:sSubSup>
                </m:e>
              </m:d>
            </m:e>
          </m:d>
        </m:oMath>
      </m:oMathPara>
    </w:p>
    <w:p w14:paraId="656BA66E" w14:textId="77777777" w:rsidR="00F87D4E" w:rsidRPr="0036316A" w:rsidRDefault="00543650">
      <w:pPr>
        <w:spacing w:line="360" w:lineRule="auto"/>
        <w:jc w:val="both"/>
      </w:pPr>
      <m:oMathPara>
        <m:oMath>
          <m:r>
            <w:rPr>
              <w:rFonts w:ascii="Cambria Math" w:hAnsi="Cambria Math"/>
            </w:rPr>
            <m:t>maxmin</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=max⁡</m:t>
          </m:r>
          <m:d>
            <m:dPr>
              <m:ctrlPr>
                <w:rPr>
                  <w:rFonts w:ascii="Cambria Math" w:hAnsi="Cambria Math"/>
                </w:rPr>
              </m:ctrlPr>
            </m:dPr>
            <m:e>
              <m:r>
                <w:rPr>
                  <w:rFonts w:ascii="Cambria Math" w:hAnsi="Cambria Math"/>
                </w:rPr>
                <m:t>min</m:t>
              </m:r>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i</m:t>
                      </m:r>
                    </m:sub>
                    <m:sup>
                      <m:sSub>
                        <m:sSubPr>
                          <m:ctrlPr>
                            <w:rPr>
                              <w:rFonts w:ascii="Cambria Math" w:hAnsi="Cambria Math"/>
                            </w:rPr>
                          </m:ctrlPr>
                        </m:sSubPr>
                        <m:e>
                          <m:r>
                            <w:rPr>
                              <w:rFonts w:ascii="Cambria Math" w:hAnsi="Cambria Math"/>
                            </w:rPr>
                            <m:t>c</m:t>
                          </m:r>
                        </m:e>
                        <m:sub>
                          <m:r>
                            <w:rPr>
                              <w:rFonts w:ascii="Cambria Math" w:hAnsi="Cambria Math"/>
                            </w:rPr>
                            <m:t>1</m:t>
                          </m:r>
                        </m:sub>
                      </m:sSub>
                    </m:sup>
                  </m:sSubSup>
                </m:e>
              </m:d>
              <m:r>
                <w:rPr>
                  <w:rFonts w:ascii="Cambria Math" w:hAnsi="Cambria Math"/>
                </w:rPr>
                <m:t>,min</m:t>
              </m:r>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i</m:t>
                      </m:r>
                    </m:sub>
                    <m:sup>
                      <m:sSub>
                        <m:sSubPr>
                          <m:ctrlPr>
                            <w:rPr>
                              <w:rFonts w:ascii="Cambria Math" w:hAnsi="Cambria Math"/>
                            </w:rPr>
                          </m:ctrlPr>
                        </m:sSubPr>
                        <m:e>
                          <m:r>
                            <w:rPr>
                              <w:rFonts w:ascii="Cambria Math" w:hAnsi="Cambria Math"/>
                            </w:rPr>
                            <m:t>c</m:t>
                          </m:r>
                        </m:e>
                        <m:sub>
                          <m:r>
                            <w:rPr>
                              <w:rFonts w:ascii="Cambria Math" w:hAnsi="Cambria Math"/>
                            </w:rPr>
                            <m:t>2</m:t>
                          </m:r>
                        </m:sub>
                      </m:sSub>
                    </m:sup>
                  </m:sSubSup>
                </m:e>
              </m:d>
            </m:e>
          </m:d>
        </m:oMath>
      </m:oMathPara>
    </w:p>
    <w:p w14:paraId="6DDCB40F" w14:textId="77777777" w:rsidR="00F87D4E" w:rsidRDefault="00543650">
      <w:pPr>
        <w:spacing w:line="360" w:lineRule="auto"/>
        <w:jc w:val="both"/>
      </w:pPr>
      <m:oMathPara>
        <m:oMath>
          <m:r>
            <w:rPr>
              <w:rFonts w:ascii="Cambria Math" w:hAnsi="Cambria Math"/>
            </w:rPr>
            <m:t>maxmax</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=max⁡</m:t>
          </m:r>
          <m:d>
            <m:dPr>
              <m:ctrlPr>
                <w:rPr>
                  <w:rFonts w:ascii="Cambria Math" w:hAnsi="Cambria Math"/>
                </w:rPr>
              </m:ctrlPr>
            </m:dPr>
            <m:e>
              <m:r>
                <w:rPr>
                  <w:rFonts w:ascii="Cambria Math" w:hAnsi="Cambria Math"/>
                </w:rPr>
                <m:t>max</m:t>
              </m:r>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i</m:t>
                      </m:r>
                    </m:sub>
                    <m:sup>
                      <m:sSub>
                        <m:sSubPr>
                          <m:ctrlPr>
                            <w:rPr>
                              <w:rFonts w:ascii="Cambria Math" w:hAnsi="Cambria Math"/>
                            </w:rPr>
                          </m:ctrlPr>
                        </m:sSubPr>
                        <m:e>
                          <m:r>
                            <w:rPr>
                              <w:rFonts w:ascii="Cambria Math" w:hAnsi="Cambria Math"/>
                            </w:rPr>
                            <m:t>c</m:t>
                          </m:r>
                        </m:e>
                        <m:sub>
                          <m:r>
                            <w:rPr>
                              <w:rFonts w:ascii="Cambria Math" w:hAnsi="Cambria Math"/>
                            </w:rPr>
                            <m:t>1</m:t>
                          </m:r>
                        </m:sub>
                      </m:sSub>
                    </m:sup>
                  </m:sSubSup>
                </m:e>
              </m:d>
              <m:r>
                <w:rPr>
                  <w:rFonts w:ascii="Cambria Math" w:hAnsi="Cambria Math"/>
                </w:rPr>
                <m:t>,max</m:t>
              </m:r>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i</m:t>
                      </m:r>
                    </m:sub>
                    <m:sup>
                      <m:sSub>
                        <m:sSubPr>
                          <m:ctrlPr>
                            <w:rPr>
                              <w:rFonts w:ascii="Cambria Math" w:hAnsi="Cambria Math"/>
                            </w:rPr>
                          </m:ctrlPr>
                        </m:sSubPr>
                        <m:e>
                          <m:r>
                            <w:rPr>
                              <w:rFonts w:ascii="Cambria Math" w:hAnsi="Cambria Math"/>
                            </w:rPr>
                            <m:t>c</m:t>
                          </m:r>
                        </m:e>
                        <m:sub>
                          <m:r>
                            <w:rPr>
                              <w:rFonts w:ascii="Cambria Math" w:hAnsi="Cambria Math"/>
                            </w:rPr>
                            <m:t>2</m:t>
                          </m:r>
                        </m:sub>
                      </m:sSub>
                    </m:sup>
                  </m:sSubSup>
                </m:e>
              </m:d>
            </m:e>
          </m:d>
        </m:oMath>
      </m:oMathPara>
    </w:p>
    <w:p w14:paraId="46F48515" w14:textId="77777777" w:rsidR="00F87D4E" w:rsidRDefault="00543650">
      <w:pPr>
        <w:spacing w:line="360" w:lineRule="auto"/>
        <w:jc w:val="both"/>
        <w:rPr>
          <w:lang w:val="pt-BR"/>
        </w:rPr>
      </w:pPr>
      <m:oMathPara>
        <m:oMath>
          <m:r>
            <w:rPr>
              <w:rFonts w:ascii="Cambria Math" w:hAnsi="Cambria Math"/>
            </w:rPr>
            <m:t>minmin</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=min⁡</m:t>
          </m:r>
          <m:d>
            <m:dPr>
              <m:ctrlPr>
                <w:rPr>
                  <w:rFonts w:ascii="Cambria Math" w:hAnsi="Cambria Math"/>
                </w:rPr>
              </m:ctrlPr>
            </m:dPr>
            <m:e>
              <m:r>
                <w:rPr>
                  <w:rFonts w:ascii="Cambria Math" w:hAnsi="Cambria Math"/>
                </w:rPr>
                <m:t>min</m:t>
              </m:r>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i</m:t>
                      </m:r>
                    </m:sub>
                    <m:sup>
                      <m:sSub>
                        <m:sSubPr>
                          <m:ctrlPr>
                            <w:rPr>
                              <w:rFonts w:ascii="Cambria Math" w:hAnsi="Cambria Math"/>
                            </w:rPr>
                          </m:ctrlPr>
                        </m:sSubPr>
                        <m:e>
                          <m:r>
                            <w:rPr>
                              <w:rFonts w:ascii="Cambria Math" w:hAnsi="Cambria Math"/>
                            </w:rPr>
                            <m:t>c</m:t>
                          </m:r>
                        </m:e>
                        <m:sub>
                          <m:r>
                            <w:rPr>
                              <w:rFonts w:ascii="Cambria Math" w:hAnsi="Cambria Math"/>
                            </w:rPr>
                            <m:t>1</m:t>
                          </m:r>
                        </m:sub>
                      </m:sSub>
                    </m:sup>
                  </m:sSubSup>
                </m:e>
              </m:d>
              <m:r>
                <w:rPr>
                  <w:rFonts w:ascii="Cambria Math" w:hAnsi="Cambria Math"/>
                </w:rPr>
                <m:t>,min</m:t>
              </m:r>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i</m:t>
                      </m:r>
                    </m:sub>
                    <m:sup>
                      <m:sSub>
                        <m:sSubPr>
                          <m:ctrlPr>
                            <w:rPr>
                              <w:rFonts w:ascii="Cambria Math" w:hAnsi="Cambria Math"/>
                            </w:rPr>
                          </m:ctrlPr>
                        </m:sSubPr>
                        <m:e>
                          <m:r>
                            <w:rPr>
                              <w:rFonts w:ascii="Cambria Math" w:hAnsi="Cambria Math"/>
                            </w:rPr>
                            <m:t>c</m:t>
                          </m:r>
                        </m:e>
                        <m:sub>
                          <m:r>
                            <w:rPr>
                              <w:rFonts w:ascii="Cambria Math" w:hAnsi="Cambria Math"/>
                            </w:rPr>
                            <m:t>2</m:t>
                          </m:r>
                        </m:sub>
                      </m:sSub>
                    </m:sup>
                  </m:sSubSup>
                </m:e>
              </m:d>
            </m:e>
          </m:d>
        </m:oMath>
      </m:oMathPara>
    </w:p>
    <w:p w14:paraId="2DA2442E" w14:textId="77777777" w:rsidR="00F87D4E" w:rsidRDefault="00543650">
      <w:pPr>
        <w:spacing w:line="360" w:lineRule="auto"/>
        <w:ind w:firstLine="709"/>
        <w:jc w:val="both"/>
        <w:rPr>
          <w:lang w:val="pt-BR"/>
        </w:rPr>
      </w:pPr>
      <w:r>
        <w:rPr>
          <w:lang w:val="pt-BR"/>
        </w:rPr>
        <w:t xml:space="preserve"> </w:t>
      </w:r>
    </w:p>
    <w:p w14:paraId="451E727A" w14:textId="77777777" w:rsidR="00F87D4E" w:rsidRDefault="00543650">
      <w:pPr>
        <w:spacing w:line="360" w:lineRule="auto"/>
        <w:ind w:firstLine="709"/>
        <w:jc w:val="both"/>
        <w:rPr>
          <w:lang w:val="pt-BR"/>
        </w:rPr>
      </w:pPr>
      <w:r>
        <w:rPr>
          <w:lang w:val="pt-BR"/>
        </w:rPr>
        <w:t xml:space="preserve">A figura 1 mostra um exemplo de região de sobreposição para dois atributos e duas classes. </w:t>
      </w:r>
    </w:p>
    <w:p w14:paraId="3C1A7D06" w14:textId="77777777" w:rsidR="00F87D4E" w:rsidRDefault="00543650">
      <w:pPr>
        <w:spacing w:line="360" w:lineRule="auto"/>
        <w:ind w:firstLine="709"/>
        <w:jc w:val="both"/>
        <w:rPr>
          <w:lang w:val="pt-BR"/>
        </w:rPr>
      </w:pPr>
      <w:r>
        <w:rPr>
          <w:lang w:val="pt-BR"/>
        </w:rPr>
        <w:t xml:space="preserve"> </w:t>
      </w:r>
      <w:r>
        <w:rPr>
          <w:noProof/>
        </w:rPr>
        <w:drawing>
          <wp:inline distT="0" distB="9525" distL="0" distR="0" wp14:anchorId="1054AB5A" wp14:editId="27D176E8">
            <wp:extent cx="3564467" cy="2339858"/>
            <wp:effectExtent l="0" t="0" r="0" b="3810"/>
            <wp:docPr id="1"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7"/>
                    <pic:cNvPicPr>
                      <a:picLocks noChangeAspect="1" noChangeArrowheads="1"/>
                    </pic:cNvPicPr>
                  </pic:nvPicPr>
                  <pic:blipFill rotWithShape="1">
                    <a:blip r:embed="rId12"/>
                    <a:srcRect t="5416"/>
                    <a:stretch/>
                  </pic:blipFill>
                  <pic:spPr bwMode="auto">
                    <a:xfrm>
                      <a:off x="0" y="0"/>
                      <a:ext cx="3570478" cy="2343804"/>
                    </a:xfrm>
                    <a:prstGeom prst="rect">
                      <a:avLst/>
                    </a:prstGeom>
                    <a:ln>
                      <a:noFill/>
                    </a:ln>
                    <a:extLst>
                      <a:ext uri="{53640926-AAD7-44D8-BBD7-CCE9431645EC}">
                        <a14:shadowObscured xmlns:a14="http://schemas.microsoft.com/office/drawing/2010/main"/>
                      </a:ext>
                    </a:extLst>
                  </pic:spPr>
                </pic:pic>
              </a:graphicData>
            </a:graphic>
          </wp:inline>
        </w:drawing>
      </w:r>
    </w:p>
    <w:p w14:paraId="5F3B2CB0" w14:textId="77777777" w:rsidR="00F87D4E" w:rsidRPr="00395264" w:rsidRDefault="00543650">
      <w:pPr>
        <w:spacing w:line="360" w:lineRule="auto"/>
        <w:ind w:firstLine="709"/>
        <w:jc w:val="both"/>
        <w:rPr>
          <w:lang w:val="pt-BR"/>
        </w:rPr>
      </w:pPr>
      <w:r>
        <w:rPr>
          <w:lang w:val="pt-BR"/>
        </w:rPr>
        <w:t>Figura 1: exemplo de região de sobreposição (LORENA et al, 2019).</w:t>
      </w:r>
    </w:p>
    <w:p w14:paraId="7C2E5026" w14:textId="77777777" w:rsidR="00F87D4E" w:rsidRPr="0036316A" w:rsidRDefault="00F87D4E">
      <w:pPr>
        <w:spacing w:line="360" w:lineRule="auto"/>
        <w:ind w:firstLine="709"/>
        <w:jc w:val="both"/>
        <w:rPr>
          <w:lang w:val="pt-BR"/>
        </w:rPr>
      </w:pPr>
    </w:p>
    <w:p w14:paraId="17C5B772" w14:textId="77777777" w:rsidR="00F87D4E" w:rsidRPr="0036316A" w:rsidRDefault="00543650">
      <w:pPr>
        <w:spacing w:line="360" w:lineRule="auto"/>
        <w:ind w:firstLine="709"/>
        <w:jc w:val="both"/>
        <w:rPr>
          <w:lang w:val="pt-BR"/>
        </w:rPr>
      </w:pPr>
      <w:r w:rsidRPr="0036316A">
        <w:rPr>
          <w:lang w:val="pt-BR"/>
        </w:rPr>
        <w:t>Valores maiores de F2 indicam uma maior complexidade do problema (maior região de sobreposição).</w:t>
      </w:r>
    </w:p>
    <w:p w14:paraId="57C63CD4" w14:textId="77777777" w:rsidR="00F87D4E" w:rsidRPr="0036316A" w:rsidRDefault="00F87D4E">
      <w:pPr>
        <w:spacing w:line="360" w:lineRule="auto"/>
        <w:jc w:val="both"/>
        <w:rPr>
          <w:lang w:val="pt-BR"/>
        </w:rPr>
      </w:pPr>
    </w:p>
    <w:p w14:paraId="6B1881B5" w14:textId="77777777" w:rsidR="00F87D4E" w:rsidRPr="0036316A" w:rsidRDefault="00543650">
      <w:pPr>
        <w:spacing w:line="360" w:lineRule="auto"/>
        <w:jc w:val="both"/>
        <w:rPr>
          <w:lang w:val="pt-BR"/>
        </w:rPr>
      </w:pPr>
      <w:r w:rsidRPr="0036316A">
        <w:rPr>
          <w:b/>
          <w:bCs/>
          <w:lang w:val="pt-BR"/>
        </w:rPr>
        <w:t>Eficiência dos Atributos (F3)</w:t>
      </w:r>
    </w:p>
    <w:p w14:paraId="2634DDCA" w14:textId="77777777" w:rsidR="00F87D4E" w:rsidRPr="0036316A" w:rsidRDefault="00F87D4E">
      <w:pPr>
        <w:spacing w:line="360" w:lineRule="auto"/>
        <w:ind w:firstLine="709"/>
        <w:jc w:val="both"/>
        <w:rPr>
          <w:lang w:val="pt-BR"/>
        </w:rPr>
      </w:pPr>
    </w:p>
    <w:p w14:paraId="552D4A8D" w14:textId="77777777" w:rsidR="00F87D4E" w:rsidRPr="00395264" w:rsidRDefault="00543650">
      <w:pPr>
        <w:spacing w:line="360" w:lineRule="auto"/>
        <w:ind w:firstLine="709"/>
        <w:jc w:val="both"/>
        <w:rPr>
          <w:lang w:val="pt-BR"/>
        </w:rPr>
      </w:pPr>
      <w:r w:rsidRPr="0036316A">
        <w:rPr>
          <w:lang w:val="pt-BR"/>
        </w:rPr>
        <w:t>Esta é uma medida de eficiência de atributos individuais na separação das classes. A eficiência de cada atributo é definida como a razão entre o número de instâncias que estão na região de sobreposição dos atributos e o número total de instâncias (LORENA et al, 2019). O número de atributos em sobreposição é dado pela Equação 3.8 e a medida final, que é a máxima eficiência e</w:t>
      </w:r>
      <w:r>
        <w:rPr>
          <w:lang w:val="pt-BR"/>
        </w:rPr>
        <w:t>ntre os atributos, é dada pela Equação 3.9.</w:t>
      </w:r>
    </w:p>
    <w:p w14:paraId="4591D798" w14:textId="34184AF6" w:rsidR="00F87D4E" w:rsidRDefault="00B67AAF">
      <w:pPr>
        <w:spacing w:line="360" w:lineRule="auto"/>
        <w:ind w:firstLine="709"/>
        <w:jc w:val="both"/>
        <w:rPr>
          <w:lang w:val="pt-BR"/>
        </w:rPr>
      </w:pPr>
      <m:oMathPara>
        <m:oMath>
          <m:r>
            <w:rPr>
              <w:rFonts w:ascii="Cambria Math" w:hAnsi="Cambria Math"/>
              <w:lang w:val="pt-BR"/>
            </w:rPr>
            <w:lastRenderedPageBreak/>
            <m:t xml:space="preserve">                        </m:t>
          </m:r>
          <m:sSub>
            <m:sSubPr>
              <m:ctrlPr>
                <w:rPr>
                  <w:rFonts w:ascii="Cambria Math" w:hAnsi="Cambria Math"/>
                </w:rPr>
              </m:ctrlPr>
            </m:sSubPr>
            <m:e>
              <m:r>
                <w:rPr>
                  <w:rFonts w:ascii="Cambria Math" w:hAnsi="Cambria Math"/>
                </w:rPr>
                <m:t>n</m:t>
              </m:r>
            </m:e>
            <m:sub>
              <m:r>
                <w:rPr>
                  <w:rFonts w:ascii="Cambria Math" w:hAnsi="Cambria Math"/>
                </w:rPr>
                <m:t>o</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t>
          </m:r>
          <m:nary>
            <m:naryPr>
              <m:chr m:val="∑"/>
              <m:ctrlPr>
                <w:rPr>
                  <w:rFonts w:ascii="Cambria Math" w:hAnsi="Cambria Math"/>
                </w:rPr>
              </m:ctrlPr>
            </m:naryPr>
            <m:sub>
              <m:r>
                <w:rPr>
                  <w:rFonts w:ascii="Cambria Math" w:hAnsi="Cambria Math"/>
                </w:rPr>
                <m:t>j=1</m:t>
              </m:r>
            </m:sub>
            <m:sup>
              <m:r>
                <w:rPr>
                  <w:rFonts w:ascii="Cambria Math" w:hAnsi="Cambria Math"/>
                </w:rPr>
                <m:t>n</m:t>
              </m:r>
            </m:sup>
            <m:e>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ji</m:t>
                      </m:r>
                    </m:sub>
                  </m:sSub>
                  <m:r>
                    <w:rPr>
                      <w:rFonts w:ascii="Cambria Math" w:hAnsi="Cambria Math"/>
                    </w:rPr>
                    <m:t>&gt;maxmin</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ji</m:t>
                      </m:r>
                    </m:sub>
                  </m:sSub>
                  <m:r>
                    <w:rPr>
                      <w:rFonts w:ascii="Cambria Math" w:hAnsi="Cambria Math"/>
                    </w:rPr>
                    <m:t>&lt;minmax⁡</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nary>
          <m:r>
            <w:rPr>
              <w:rFonts w:ascii="Cambria Math" w:hAnsi="Cambria Math"/>
            </w:rPr>
            <m:t xml:space="preserve">                    </m:t>
          </m:r>
          <m:d>
            <m:dPr>
              <m:ctrlPr>
                <w:rPr>
                  <w:rFonts w:ascii="Cambria Math" w:hAnsi="Cambria Math"/>
                </w:rPr>
              </m:ctrlPr>
            </m:dPr>
            <m:e>
              <m:r>
                <w:rPr>
                  <w:rFonts w:ascii="Cambria Math" w:hAnsi="Cambria Math"/>
                </w:rPr>
                <m:t>3.8</m:t>
              </m:r>
            </m:e>
          </m:d>
        </m:oMath>
      </m:oMathPara>
    </w:p>
    <w:p w14:paraId="0708A9EE" w14:textId="77777777" w:rsidR="00F87D4E" w:rsidRDefault="00F87D4E">
      <w:pPr>
        <w:spacing w:line="360" w:lineRule="auto"/>
        <w:ind w:firstLine="709"/>
        <w:jc w:val="both"/>
        <w:rPr>
          <w:lang w:val="pt-BR"/>
        </w:rPr>
      </w:pPr>
    </w:p>
    <w:p w14:paraId="726BBC6A" w14:textId="3ABF56EB" w:rsidR="00F87D4E" w:rsidRPr="0036316A" w:rsidRDefault="00B67AAF">
      <w:pPr>
        <w:spacing w:line="360" w:lineRule="auto"/>
        <w:ind w:firstLine="709"/>
        <w:jc w:val="both"/>
        <w:rPr>
          <w:lang w:val="pt-BR"/>
        </w:rPr>
      </w:pPr>
      <m:oMathPara>
        <m:oMath>
          <m:r>
            <w:rPr>
              <w:rFonts w:ascii="Cambria Math" w:hAnsi="Cambria Math"/>
            </w:rPr>
            <m:t xml:space="preserve">          </m:t>
          </m:r>
          <m:r>
            <w:rPr>
              <w:rFonts w:ascii="Cambria Math" w:hAnsi="Cambria Math"/>
            </w:rPr>
            <m:t xml:space="preserve">                                                                        </m:t>
          </m:r>
          <m:limLow>
            <m:limLowPr>
              <m:ctrlPr>
                <w:rPr>
                  <w:rFonts w:ascii="Cambria Math" w:hAnsi="Cambria Math"/>
                </w:rPr>
              </m:ctrlPr>
            </m:limLowPr>
            <m:e>
              <m:r>
                <w:rPr>
                  <w:rFonts w:ascii="Cambria Math" w:hAnsi="Cambria Math"/>
                </w:rPr>
                <m:t>max</m:t>
              </m:r>
            </m:e>
            <m:lim>
              <m:r>
                <w:rPr>
                  <w:rFonts w:ascii="Cambria Math" w:hAnsi="Cambria Math"/>
                </w:rPr>
                <m:t>i</m:t>
              </m:r>
            </m:lim>
          </m:limLow>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o</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num>
            <m:den>
              <m:r>
                <w:rPr>
                  <w:rFonts w:ascii="Cambria Math" w:hAnsi="Cambria Math"/>
                </w:rPr>
                <m:t>n</m:t>
              </m:r>
            </m:den>
          </m:f>
          <m:r>
            <w:rPr>
              <w:rFonts w:ascii="Cambria Math" w:hAnsi="Cambria Math"/>
            </w:rPr>
            <m:t xml:space="preserve">                                              </m:t>
          </m:r>
          <m:d>
            <m:dPr>
              <m:ctrlPr>
                <w:rPr>
                  <w:rFonts w:ascii="Cambria Math" w:hAnsi="Cambria Math"/>
                </w:rPr>
              </m:ctrlPr>
            </m:dPr>
            <m:e>
              <m:r>
                <w:rPr>
                  <w:rFonts w:ascii="Cambria Math" w:hAnsi="Cambria Math"/>
                </w:rPr>
                <m:t>3.9</m:t>
              </m:r>
            </m:e>
          </m:d>
        </m:oMath>
      </m:oMathPara>
    </w:p>
    <w:p w14:paraId="2A282E1D" w14:textId="77777777" w:rsidR="00F87D4E" w:rsidRPr="0036316A" w:rsidRDefault="00543650">
      <w:pPr>
        <w:spacing w:line="360" w:lineRule="auto"/>
        <w:ind w:firstLine="709"/>
        <w:jc w:val="both"/>
        <w:rPr>
          <w:lang w:val="pt-BR"/>
        </w:rPr>
      </w:pPr>
      <w:r w:rsidRPr="0036316A">
        <w:rPr>
          <w:lang w:val="pt-BR"/>
        </w:rPr>
        <w:t xml:space="preserve">Onde </w:t>
      </w:r>
      <m:oMath>
        <m:r>
          <w:rPr>
            <w:rFonts w:ascii="Cambria Math" w:hAnsi="Cambria Math"/>
          </w:rPr>
          <m:t>n</m:t>
        </m:r>
      </m:oMath>
      <w:r w:rsidRPr="0036316A">
        <w:rPr>
          <w:lang w:val="pt-BR"/>
        </w:rPr>
        <w:t xml:space="preserve"> representa o número total de exemplos e as funções </w:t>
      </w:r>
      <m:oMath>
        <m:r>
          <w:rPr>
            <w:rFonts w:ascii="Cambria Math" w:hAnsi="Cambria Math"/>
          </w:rPr>
          <m:t>minmax</m:t>
        </m:r>
      </m:oMath>
      <w:r w:rsidRPr="0036316A">
        <w:rPr>
          <w:lang w:val="pt-BR"/>
        </w:rPr>
        <w:t xml:space="preserve"> e </w:t>
      </w:r>
      <m:oMath>
        <m:r>
          <w:rPr>
            <w:rFonts w:ascii="Cambria Math" w:hAnsi="Cambria Math"/>
          </w:rPr>
          <m:t>maxmin</m:t>
        </m:r>
      </m:oMath>
      <w:r w:rsidRPr="0036316A">
        <w:rPr>
          <w:lang w:val="pt-BR"/>
        </w:rPr>
        <w:t xml:space="preserve"> seguem a definição apresentada na Equação 3.7. Valores maiores de F3 são obtidos para problemas mais complexos.</w:t>
      </w:r>
    </w:p>
    <w:p w14:paraId="627DCEE6" w14:textId="77777777" w:rsidR="00F87D4E" w:rsidRPr="0036316A" w:rsidRDefault="00F87D4E">
      <w:pPr>
        <w:spacing w:line="360" w:lineRule="auto"/>
        <w:ind w:firstLine="709"/>
        <w:jc w:val="both"/>
        <w:rPr>
          <w:lang w:val="pt-BR"/>
        </w:rPr>
      </w:pPr>
    </w:p>
    <w:p w14:paraId="0F772885" w14:textId="77777777" w:rsidR="00F87D4E" w:rsidRPr="0036316A" w:rsidRDefault="00543650">
      <w:pPr>
        <w:pStyle w:val="Ttulo3"/>
        <w:numPr>
          <w:ilvl w:val="2"/>
          <w:numId w:val="2"/>
        </w:numPr>
      </w:pPr>
      <w:bookmarkStart w:id="17" w:name="_Toc23403029"/>
      <w:r w:rsidRPr="0036316A">
        <w:t>Medidas de Separabilidade de classes</w:t>
      </w:r>
      <w:bookmarkEnd w:id="17"/>
    </w:p>
    <w:p w14:paraId="695A3D6C" w14:textId="77777777" w:rsidR="00F87D4E" w:rsidRPr="0036316A" w:rsidRDefault="00F87D4E">
      <w:pPr>
        <w:spacing w:line="360" w:lineRule="auto"/>
        <w:jc w:val="both"/>
        <w:rPr>
          <w:lang w:val="pt-BR"/>
        </w:rPr>
      </w:pPr>
    </w:p>
    <w:p w14:paraId="45F34089" w14:textId="77777777" w:rsidR="00F87D4E" w:rsidRPr="0036316A" w:rsidRDefault="00543650">
      <w:pPr>
        <w:spacing w:line="360" w:lineRule="auto"/>
        <w:jc w:val="both"/>
        <w:rPr>
          <w:lang w:val="pt-BR"/>
        </w:rPr>
      </w:pPr>
      <w:r w:rsidRPr="0036316A">
        <w:rPr>
          <w:lang w:val="pt-BR"/>
        </w:rPr>
        <w:t>Essas medidas estimam o formato e tamanho da fronteira de separação das classes.</w:t>
      </w:r>
    </w:p>
    <w:p w14:paraId="1FFF9B9E" w14:textId="77777777" w:rsidR="00F87D4E" w:rsidRPr="0036316A" w:rsidRDefault="00F87D4E">
      <w:pPr>
        <w:spacing w:line="360" w:lineRule="auto"/>
        <w:jc w:val="both"/>
        <w:rPr>
          <w:lang w:val="pt-BR"/>
        </w:rPr>
      </w:pPr>
    </w:p>
    <w:p w14:paraId="2C01B9B1" w14:textId="77777777" w:rsidR="00F87D4E" w:rsidRPr="0036316A" w:rsidRDefault="00543650">
      <w:pPr>
        <w:spacing w:line="360" w:lineRule="auto"/>
        <w:jc w:val="both"/>
        <w:rPr>
          <w:b/>
          <w:bCs/>
          <w:lang w:val="pt-BR"/>
        </w:rPr>
      </w:pPr>
      <w:r w:rsidRPr="0036316A">
        <w:rPr>
          <w:b/>
          <w:bCs/>
          <w:lang w:val="pt-BR"/>
        </w:rPr>
        <w:t>Separabilidade linear (L1, L2)</w:t>
      </w:r>
    </w:p>
    <w:p w14:paraId="593D851B" w14:textId="77777777" w:rsidR="00F87D4E" w:rsidRPr="0036316A" w:rsidRDefault="00F87D4E">
      <w:pPr>
        <w:spacing w:line="360" w:lineRule="auto"/>
        <w:ind w:firstLine="709"/>
        <w:jc w:val="both"/>
        <w:rPr>
          <w:lang w:val="pt-BR"/>
        </w:rPr>
      </w:pPr>
    </w:p>
    <w:p w14:paraId="2828336D" w14:textId="77777777" w:rsidR="00F87D4E" w:rsidRPr="0036316A" w:rsidRDefault="00543650">
      <w:pPr>
        <w:spacing w:line="360" w:lineRule="auto"/>
        <w:ind w:firstLine="709"/>
        <w:jc w:val="both"/>
        <w:rPr>
          <w:lang w:val="pt-BR"/>
        </w:rPr>
      </w:pPr>
      <w:r w:rsidRPr="0036316A">
        <w:rPr>
          <w:lang w:val="pt-BR"/>
        </w:rPr>
        <w:t xml:space="preserve">As medidas de separabilidade linear avaliam se as classes podem ser separadas por hiperplanos. (HO &amp; BASU, 2002) propõem a resolução de um problema de </w:t>
      </w:r>
      <w:proofErr w:type="spellStart"/>
      <w:r w:rsidRPr="0036316A">
        <w:rPr>
          <w:lang w:val="pt-BR"/>
        </w:rPr>
        <w:t>otimizacão</w:t>
      </w:r>
      <w:proofErr w:type="spellEnd"/>
      <w:r w:rsidRPr="0036316A">
        <w:rPr>
          <w:lang w:val="pt-BR"/>
        </w:rPr>
        <w:t xml:space="preserve"> proposto inicialmente por (SMITH, 1968) para a formulação das métricas L1 e L2.  Outras formulações foram desenvolvidas para avaliar a separabilidade linear e obter resultados equivalentes para as métricas L1 e L2. Em (LORENA et al, 2019) a formulação utilizada foi proposta por (ORRIOLS-PUIG et al, 2010), onde um algoritmo de Máquinas de Vetores de Suporte (SVM) linear é utilizado para resolução do problema de otimização. Este algoritmo busca minimizar o erro no conjunto de treino, enquanto maximiza as margens entre os pontos e a fronteira de decisão que no caso da SVM linear é um hiperplano (LORENA et al, 2019).</w:t>
      </w:r>
    </w:p>
    <w:p w14:paraId="2949B58A" w14:textId="77777777" w:rsidR="00F87D4E" w:rsidRPr="0036316A" w:rsidRDefault="00377CC3">
      <w:pPr>
        <w:spacing w:line="360" w:lineRule="auto"/>
        <w:ind w:firstLine="709"/>
        <w:jc w:val="both"/>
        <w:rPr>
          <w:lang w:val="pt-BR"/>
        </w:rPr>
      </w:pPr>
      <m:oMathPara>
        <m:oMath>
          <m:limLow>
            <m:limLowPr>
              <m:ctrlPr>
                <w:rPr>
                  <w:rFonts w:ascii="Cambria Math" w:hAnsi="Cambria Math"/>
                </w:rPr>
              </m:ctrlPr>
            </m:limLowPr>
            <m:e>
              <m:r>
                <w:rPr>
                  <w:rFonts w:ascii="Cambria Math" w:hAnsi="Cambria Math"/>
                </w:rPr>
                <m:t>minimizar</m:t>
              </m:r>
            </m:e>
            <m:lim>
              <m:r>
                <w:rPr>
                  <w:rFonts w:ascii="Cambria Math" w:hAnsi="Cambria Math"/>
                </w:rPr>
                <m:t>w,b,ϵ</m:t>
              </m:r>
            </m:lim>
          </m:limLow>
          <m:f>
            <m:fPr>
              <m:ctrlPr>
                <w:rPr>
                  <w:rFonts w:ascii="Cambria Math" w:hAnsi="Cambria Math"/>
                </w:rPr>
              </m:ctrlPr>
            </m:fPr>
            <m:num>
              <m:r>
                <w:rPr>
                  <w:rFonts w:ascii="Cambria Math" w:hAnsi="Cambria Math"/>
                </w:rPr>
                <m:t>1</m:t>
              </m:r>
            </m:num>
            <m:den>
              <m:r>
                <w:rPr>
                  <w:rFonts w:ascii="Cambria Math" w:hAnsi="Cambria Math"/>
                </w:rPr>
                <m:t>2</m:t>
              </m:r>
            </m:den>
          </m:f>
          <m:sSup>
            <m:sSupPr>
              <m:ctrlPr>
                <w:rPr>
                  <w:rFonts w:ascii="Cambria Math" w:hAnsi="Cambria Math"/>
                </w:rPr>
              </m:ctrlPr>
            </m:sSupPr>
            <m:e>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w</m:t>
                      </m:r>
                    </m:e>
                  </m:d>
                </m:e>
              </m:d>
            </m:e>
            <m:sup>
              <m:r>
                <w:rPr>
                  <w:rFonts w:ascii="Cambria Math" w:hAnsi="Cambria Math"/>
                </w:rPr>
                <m:t>2</m:t>
              </m:r>
            </m:sup>
          </m:sSup>
          <m:r>
            <w:rPr>
              <w:rFonts w:ascii="Cambria Math" w:hAnsi="Cambria Math"/>
            </w:rPr>
            <m:t>+C</m:t>
          </m:r>
          <m:d>
            <m:dPr>
              <m:ctrlPr>
                <w:rPr>
                  <w:rFonts w:ascii="Cambria Math" w:hAnsi="Cambria Math"/>
                </w:rPr>
              </m:ctrlPr>
            </m:dPr>
            <m:e>
              <m:nary>
                <m:naryPr>
                  <m:chr m:val="∑"/>
                  <m:ctrlPr>
                    <w:rPr>
                      <w:rFonts w:ascii="Cambria Math" w:hAnsi="Cambria Math"/>
                    </w:rPr>
                  </m:ctrlPr>
                </m:naryPr>
                <m:sub>
                  <m:r>
                    <w:rPr>
                      <w:rFonts w:ascii="Cambria Math" w:hAnsi="Cambria Math"/>
                    </w:rPr>
                    <m:t>i=1</m:t>
                  </m:r>
                </m:sub>
                <m:sup>
                  <m:r>
                    <w:rPr>
                      <w:rFonts w:ascii="Cambria Math" w:hAnsi="Cambria Math"/>
                    </w:rPr>
                    <m:t>n</m:t>
                  </m:r>
                </m:sup>
                <m:e>
                  <m:sSub>
                    <m:sSubPr>
                      <m:ctrlPr>
                        <w:rPr>
                          <w:rFonts w:ascii="Cambria Math" w:hAnsi="Cambria Math"/>
                        </w:rPr>
                      </m:ctrlPr>
                    </m:sSubPr>
                    <m:e>
                      <m:r>
                        <w:rPr>
                          <w:rFonts w:ascii="Cambria Math" w:hAnsi="Cambria Math"/>
                        </w:rPr>
                        <m:t>ε</m:t>
                      </m:r>
                    </m:e>
                    <m:sub>
                      <m:r>
                        <w:rPr>
                          <w:rFonts w:ascii="Cambria Math" w:hAnsi="Cambria Math"/>
                        </w:rPr>
                        <m:t>i</m:t>
                      </m:r>
                    </m:sub>
                  </m:sSub>
                </m:e>
              </m:nary>
            </m:e>
          </m:d>
        </m:oMath>
      </m:oMathPara>
    </w:p>
    <w:p w14:paraId="4EA8841F" w14:textId="377290B7" w:rsidR="00F87D4E" w:rsidRPr="0036316A" w:rsidRDefault="00B67AAF" w:rsidP="00FD758A">
      <w:pPr>
        <w:spacing w:line="360" w:lineRule="auto"/>
        <w:ind w:firstLine="709"/>
        <w:jc w:val="both"/>
      </w:pPr>
      <m:oMathPara>
        <m:oMath>
          <m:r>
            <w:rPr>
              <w:rFonts w:ascii="Cambria Math" w:hAnsi="Cambria Math"/>
            </w:rPr>
            <m:t xml:space="preserve">                             Sujeito a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y</m:t>
                      </m:r>
                    </m:e>
                    <m:sub>
                      <m:r>
                        <w:rPr>
                          <w:rFonts w:ascii="Cambria Math" w:hAnsi="Cambria Math"/>
                        </w:rPr>
                        <m:t>i</m:t>
                      </m:r>
                    </m:sub>
                  </m:sSub>
                  <m:d>
                    <m:dPr>
                      <m:ctrlPr>
                        <w:rPr>
                          <w:rFonts w:ascii="Cambria Math" w:hAnsi="Cambria Math"/>
                        </w:rPr>
                      </m:ctrlPr>
                    </m:dPr>
                    <m:e>
                      <m:r>
                        <w:rPr>
                          <w:rFonts w:ascii="Cambria Math" w:hAnsi="Cambria Math"/>
                        </w:rPr>
                        <m:t>w.</m:t>
                      </m:r>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rPr>
                        <m:t>+b</m:t>
                      </m:r>
                    </m:e>
                  </m:d>
                  <m:r>
                    <w:rPr>
                      <w:rFonts w:ascii="Cambria Math" w:hAnsi="Cambria Math"/>
                    </w:rPr>
                    <m:t>≥1-</m:t>
                  </m:r>
                  <m:sSub>
                    <m:sSubPr>
                      <m:ctrlPr>
                        <w:rPr>
                          <w:rFonts w:ascii="Cambria Math" w:hAnsi="Cambria Math"/>
                        </w:rPr>
                      </m:ctrlPr>
                    </m:sSubPr>
                    <m:e>
                      <m:r>
                        <w:rPr>
                          <w:rFonts w:ascii="Cambria Math" w:hAnsi="Cambria Math"/>
                        </w:rPr>
                        <m:t>ε</m:t>
                      </m:r>
                    </m:e>
                    <m:sub>
                      <m:r>
                        <w:rPr>
                          <w:rFonts w:ascii="Cambria Math" w:hAnsi="Cambria Math"/>
                        </w:rPr>
                        <m:t>i</m:t>
                      </m:r>
                    </m:sub>
                  </m:sSub>
                </m:e>
                <m:e>
                  <m:sSub>
                    <m:sSubPr>
                      <m:ctrlPr>
                        <w:rPr>
                          <w:rFonts w:ascii="Cambria Math" w:hAnsi="Cambria Math"/>
                        </w:rPr>
                      </m:ctrlPr>
                    </m:sSubPr>
                    <m:e>
                      <m:r>
                        <w:rPr>
                          <w:rFonts w:ascii="Cambria Math" w:hAnsi="Cambria Math"/>
                        </w:rPr>
                        <m:t>ε</m:t>
                      </m:r>
                    </m:e>
                    <m:sub>
                      <m:r>
                        <w:rPr>
                          <w:rFonts w:ascii="Cambria Math" w:hAnsi="Cambria Math"/>
                        </w:rPr>
                        <m:t>i</m:t>
                      </m:r>
                    </m:sub>
                  </m:sSub>
                  <m:r>
                    <w:rPr>
                      <w:rFonts w:ascii="Cambria Math" w:hAnsi="Cambria Math"/>
                    </w:rPr>
                    <m:t>≥0,i=1,2,…n</m:t>
                  </m:r>
                </m:e>
              </m:eqArr>
            </m:e>
          </m:d>
          <m:r>
            <w:rPr>
              <w:rFonts w:ascii="Cambria Math" w:hAnsi="Cambria Math"/>
            </w:rPr>
            <m:t xml:space="preserve">                                    </m:t>
          </m:r>
          <m:d>
            <m:dPr>
              <m:ctrlPr>
                <w:rPr>
                  <w:rFonts w:ascii="Cambria Math" w:hAnsi="Cambria Math"/>
                </w:rPr>
              </m:ctrlPr>
            </m:dPr>
            <m:e>
              <m:r>
                <w:rPr>
                  <w:rFonts w:ascii="Cambria Math" w:hAnsi="Cambria Math"/>
                </w:rPr>
                <m:t>3.10</m:t>
              </m:r>
            </m:e>
          </m:d>
        </m:oMath>
      </m:oMathPara>
    </w:p>
    <w:p w14:paraId="31E1895B" w14:textId="4D399A62" w:rsidR="00F87D4E" w:rsidRPr="0036316A" w:rsidRDefault="00543650">
      <w:pPr>
        <w:spacing w:line="360" w:lineRule="auto"/>
        <w:jc w:val="both"/>
        <w:rPr>
          <w:lang w:val="pt-BR"/>
        </w:rPr>
      </w:pPr>
      <w:r w:rsidRPr="0036316A">
        <w:rPr>
          <w:b/>
          <w:bCs/>
          <w:lang w:val="pt-BR"/>
        </w:rPr>
        <w:t>Soma da distância de instâncias erroneamente classificadas a fronteira linear</w:t>
      </w:r>
      <w:r w:rsidR="0078451D" w:rsidRPr="0036316A">
        <w:rPr>
          <w:b/>
          <w:bCs/>
          <w:lang w:val="pt-BR"/>
        </w:rPr>
        <w:t xml:space="preserve"> (L1)</w:t>
      </w:r>
    </w:p>
    <w:p w14:paraId="345F37B5" w14:textId="77777777" w:rsidR="00F87D4E" w:rsidRPr="0036316A" w:rsidRDefault="00543650">
      <w:pPr>
        <w:spacing w:line="360" w:lineRule="auto"/>
        <w:ind w:firstLine="709"/>
        <w:jc w:val="both"/>
        <w:rPr>
          <w:lang w:val="pt-BR"/>
        </w:rPr>
      </w:pPr>
      <w:r w:rsidRPr="0036316A">
        <w:rPr>
          <w:lang w:val="pt-BR"/>
        </w:rPr>
        <w:t xml:space="preserve">Neste contexto, a métrica L1 é definida como a soma das </w:t>
      </w:r>
      <w:proofErr w:type="spellStart"/>
      <w:r w:rsidRPr="0036316A">
        <w:rPr>
          <w:lang w:val="pt-BR"/>
        </w:rPr>
        <w:t>distências</w:t>
      </w:r>
      <w:proofErr w:type="spellEnd"/>
      <w:r w:rsidRPr="0036316A">
        <w:rPr>
          <w:lang w:val="pt-BR"/>
        </w:rPr>
        <w:t xml:space="preserve"> de cada instância incorretamente classificada à fronteira de decisão. A medida L1 pode ser calculada a partir da soma dos valores de </w:t>
      </w:r>
      <m:oMath>
        <m:sSub>
          <m:sSubPr>
            <m:ctrlPr>
              <w:rPr>
                <w:rFonts w:ascii="Cambria Math" w:hAnsi="Cambria Math"/>
              </w:rPr>
            </m:ctrlPr>
          </m:sSubPr>
          <m:e>
            <m:r>
              <w:rPr>
                <w:rFonts w:ascii="Cambria Math" w:hAnsi="Cambria Math"/>
              </w:rPr>
              <m:t>ε</m:t>
            </m:r>
          </m:e>
          <m:sub>
            <m:r>
              <w:rPr>
                <w:rFonts w:ascii="Cambria Math" w:hAnsi="Cambria Math"/>
              </w:rPr>
              <m:t>i</m:t>
            </m:r>
          </m:sub>
        </m:sSub>
      </m:oMath>
      <w:r w:rsidRPr="0036316A">
        <w:rPr>
          <w:lang w:val="pt-BR"/>
        </w:rPr>
        <w:t xml:space="preserve"> na Equação 3.10. Valores maiores de L1 são obtidos por problemas que requerem uma separação não linear dos exemplos.</w:t>
      </w:r>
    </w:p>
    <w:p w14:paraId="43E8F7D1" w14:textId="77777777" w:rsidR="00F87D4E" w:rsidRPr="0036316A" w:rsidRDefault="00F87D4E">
      <w:pPr>
        <w:spacing w:line="360" w:lineRule="auto"/>
        <w:ind w:firstLine="709"/>
        <w:jc w:val="both"/>
        <w:rPr>
          <w:lang w:val="pt-BR"/>
        </w:rPr>
      </w:pPr>
    </w:p>
    <w:p w14:paraId="5B77D754" w14:textId="64D666D3" w:rsidR="00F87D4E" w:rsidRPr="0036316A" w:rsidRDefault="00543650" w:rsidP="008A7B4A">
      <w:pPr>
        <w:rPr>
          <w:b/>
          <w:bCs/>
          <w:lang w:val="pt-BR"/>
        </w:rPr>
      </w:pPr>
      <w:r w:rsidRPr="0036316A">
        <w:rPr>
          <w:b/>
          <w:bCs/>
          <w:lang w:val="pt-BR"/>
        </w:rPr>
        <w:lastRenderedPageBreak/>
        <w:t>Taxa de Erro de Classificador Linear</w:t>
      </w:r>
      <w:r w:rsidR="0094288E" w:rsidRPr="0036316A">
        <w:rPr>
          <w:b/>
          <w:bCs/>
          <w:lang w:val="pt-BR"/>
        </w:rPr>
        <w:t xml:space="preserve"> (L2)</w:t>
      </w:r>
    </w:p>
    <w:p w14:paraId="1033A8D0" w14:textId="77777777" w:rsidR="00436A7B" w:rsidRPr="0036316A" w:rsidRDefault="00436A7B" w:rsidP="008A7B4A">
      <w:pPr>
        <w:rPr>
          <w:b/>
          <w:bCs/>
          <w:lang w:val="pt-BR"/>
        </w:rPr>
      </w:pPr>
    </w:p>
    <w:p w14:paraId="1F8C9985" w14:textId="77777777" w:rsidR="00F87D4E" w:rsidRDefault="00543650">
      <w:pPr>
        <w:spacing w:line="360" w:lineRule="auto"/>
        <w:ind w:firstLine="709"/>
        <w:jc w:val="both"/>
      </w:pPr>
      <w:r w:rsidRPr="0036316A">
        <w:rPr>
          <w:lang w:val="pt-BR"/>
        </w:rPr>
        <w:t>A</w:t>
      </w:r>
      <w:r>
        <w:rPr>
          <w:lang w:val="pt-BR"/>
        </w:rPr>
        <w:t xml:space="preserve"> medida L2 é a taxa de erro de um classificador linear. LORENA et al 2019 realizam o cálculo desta taxa de erro por meio de um SVM linear. A Equação 3.11 descreve esta medida.</w:t>
      </w:r>
    </w:p>
    <w:p w14:paraId="6FEA3B49" w14:textId="013853E0" w:rsidR="00F87D4E" w:rsidRDefault="0036316A">
      <w:pPr>
        <w:spacing w:line="360" w:lineRule="auto"/>
        <w:ind w:firstLine="709"/>
        <w:jc w:val="both"/>
        <w:rPr>
          <w:lang w:val="pt-BR"/>
        </w:rPr>
      </w:pPr>
      <m:oMathPara>
        <m:oMath>
          <m:r>
            <w:rPr>
              <w:rFonts w:ascii="Cambria Math" w:hAnsi="Cambria Math"/>
            </w:rPr>
            <m:t xml:space="preserve">                                          </m:t>
          </m:r>
          <m:r>
            <w:rPr>
              <w:rFonts w:ascii="Cambria Math" w:hAnsi="Cambria Math"/>
            </w:rPr>
            <m:t>L2=</m:t>
          </m:r>
          <m:f>
            <m:fPr>
              <m:ctrlPr>
                <w:rPr>
                  <w:rFonts w:ascii="Cambria Math" w:hAnsi="Cambria Math"/>
                </w:rPr>
              </m:ctrlPr>
            </m:fPr>
            <m:num>
              <m:nary>
                <m:naryPr>
                  <m:chr m:val="∑"/>
                  <m:ctrlPr>
                    <w:rPr>
                      <w:rFonts w:ascii="Cambria Math" w:hAnsi="Cambria Math"/>
                    </w:rPr>
                  </m:ctrlPr>
                </m:naryPr>
                <m:sub>
                  <m:r>
                    <w:rPr>
                      <w:rFonts w:ascii="Cambria Math" w:hAnsi="Cambria Math"/>
                    </w:rPr>
                    <m:t>i=1</m:t>
                  </m:r>
                </m:sub>
                <m:sup>
                  <m:r>
                    <w:rPr>
                      <w:rFonts w:ascii="Cambria Math" w:hAnsi="Cambria Math"/>
                    </w:rPr>
                    <m:t>n</m:t>
                  </m:r>
                </m:sup>
                <m:e>
                  <m:r>
                    <w:rPr>
                      <w:rFonts w:ascii="Cambria Math" w:hAnsi="Cambria Math"/>
                    </w:rPr>
                    <m:t>I</m:t>
                  </m:r>
                  <m:d>
                    <m:dPr>
                      <m:ctrlPr>
                        <w:rPr>
                          <w:rFonts w:ascii="Cambria Math" w:hAnsi="Cambria Math"/>
                        </w:rPr>
                      </m:ctrlPr>
                    </m:dPr>
                    <m:e>
                      <m:r>
                        <w:rPr>
                          <w:rFonts w:ascii="Cambria Math" w:hAnsi="Cambria Math"/>
                        </w:rPr>
                        <m:t>h</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e>
                  </m:d>
                </m:e>
              </m:nary>
            </m:num>
            <m:den>
              <m:r>
                <w:rPr>
                  <w:rFonts w:ascii="Cambria Math" w:hAnsi="Cambria Math"/>
                </w:rPr>
                <m:t>n</m:t>
              </m:r>
            </m:den>
          </m:f>
          <m:r>
            <w:rPr>
              <w:rFonts w:ascii="Cambria Math" w:hAnsi="Cambria Math"/>
            </w:rPr>
            <m:t xml:space="preserve">                 </m:t>
          </m:r>
          <m:r>
            <w:rPr>
              <w:rFonts w:ascii="Cambria Math" w:hAnsi="Cambria Math"/>
            </w:rPr>
            <m:t xml:space="preserve">                     </m:t>
          </m:r>
          <m:r>
            <w:rPr>
              <w:rFonts w:ascii="Cambria Math" w:hAnsi="Cambria Math"/>
            </w:rPr>
            <m:t xml:space="preserve">                     </m:t>
          </m:r>
          <m:d>
            <m:dPr>
              <m:ctrlPr>
                <w:rPr>
                  <w:rFonts w:ascii="Cambria Math" w:hAnsi="Cambria Math"/>
                </w:rPr>
              </m:ctrlPr>
            </m:dPr>
            <m:e>
              <m:r>
                <w:rPr>
                  <w:rFonts w:ascii="Cambria Math" w:hAnsi="Cambria Math"/>
                </w:rPr>
                <m:t>3.11</m:t>
              </m:r>
            </m:e>
          </m:d>
        </m:oMath>
      </m:oMathPara>
    </w:p>
    <w:p w14:paraId="07F153AA" w14:textId="77777777" w:rsidR="00F87D4E" w:rsidRPr="0036316A" w:rsidRDefault="00543650">
      <w:pPr>
        <w:spacing w:line="360" w:lineRule="auto"/>
        <w:ind w:firstLine="709"/>
        <w:jc w:val="both"/>
        <w:rPr>
          <w:lang w:val="pt-BR"/>
        </w:rPr>
      </w:pPr>
      <w:r>
        <w:rPr>
          <w:lang w:val="pt-BR"/>
        </w:rPr>
        <w:t xml:space="preserve">Onde I é a função indicadora que retorna 1, se o argumento é verdadeiro e 0, caso contrário. </w:t>
      </w:r>
      <m:oMath>
        <m:r>
          <w:rPr>
            <w:rFonts w:ascii="Cambria Math" w:hAnsi="Cambria Math"/>
            <w:lang w:val="pt-BR"/>
          </w:rPr>
          <m:t>h</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oMath>
      <w:r>
        <w:rPr>
          <w:lang w:val="pt-BR"/>
        </w:rPr>
        <w:t xml:space="preserve"> representa a saída do modelo, </w:t>
      </w:r>
      <m:oMath>
        <m:sSub>
          <m:sSubPr>
            <m:ctrlPr>
              <w:rPr>
                <w:rFonts w:ascii="Cambria Math" w:hAnsi="Cambria Math"/>
              </w:rPr>
            </m:ctrlPr>
          </m:sSubPr>
          <m:e>
            <m:r>
              <w:rPr>
                <w:rFonts w:ascii="Cambria Math" w:hAnsi="Cambria Math"/>
              </w:rPr>
              <m:t>y</m:t>
            </m:r>
          </m:e>
          <m:sub>
            <m:r>
              <w:rPr>
                <w:rFonts w:ascii="Cambria Math" w:hAnsi="Cambria Math"/>
              </w:rPr>
              <m:t>i</m:t>
            </m:r>
          </m:sub>
        </m:sSub>
      </m:oMath>
      <w:r>
        <w:rPr>
          <w:lang w:val="pt-BR"/>
        </w:rPr>
        <w:t xml:space="preserve">, o </w:t>
      </w:r>
      <w:r w:rsidRPr="0036316A">
        <w:rPr>
          <w:lang w:val="pt-BR"/>
        </w:rPr>
        <w:t>valor verdadeiro da resposta associada a instância e n, o número de exemplos. Valores maiores são indicativos de maior complexidade considerando a interpretação de que problemas linearmente separáveis são mais simples.</w:t>
      </w:r>
    </w:p>
    <w:p w14:paraId="502342D9" w14:textId="77777777" w:rsidR="00F87D4E" w:rsidRPr="0036316A" w:rsidRDefault="00F87D4E">
      <w:pPr>
        <w:spacing w:line="360" w:lineRule="auto"/>
        <w:ind w:firstLine="709"/>
        <w:jc w:val="both"/>
        <w:rPr>
          <w:lang w:val="pt-BR"/>
        </w:rPr>
      </w:pPr>
    </w:p>
    <w:p w14:paraId="73C87178" w14:textId="77777777" w:rsidR="00F87D4E" w:rsidRPr="0036316A" w:rsidRDefault="00543650">
      <w:pPr>
        <w:spacing w:line="360" w:lineRule="auto"/>
        <w:jc w:val="both"/>
        <w:rPr>
          <w:b/>
          <w:bCs/>
          <w:lang w:val="pt-BR"/>
        </w:rPr>
      </w:pPr>
      <w:proofErr w:type="spellStart"/>
      <w:r w:rsidRPr="0036316A">
        <w:rPr>
          <w:b/>
          <w:bCs/>
          <w:lang w:val="pt-BR"/>
        </w:rPr>
        <w:t>Identificabilidade</w:t>
      </w:r>
      <w:proofErr w:type="spellEnd"/>
      <w:r w:rsidRPr="0036316A">
        <w:rPr>
          <w:b/>
          <w:bCs/>
          <w:lang w:val="pt-BR"/>
        </w:rPr>
        <w:t xml:space="preserve"> da mistura de classes (N1, N2, N3)</w:t>
      </w:r>
    </w:p>
    <w:p w14:paraId="6BB60559" w14:textId="77777777" w:rsidR="00F87D4E" w:rsidRPr="0036316A" w:rsidRDefault="00543650">
      <w:pPr>
        <w:spacing w:line="360" w:lineRule="auto"/>
        <w:ind w:firstLine="709"/>
        <w:jc w:val="both"/>
        <w:rPr>
          <w:lang w:val="pt-BR"/>
        </w:rPr>
      </w:pPr>
      <w:r w:rsidRPr="0036316A">
        <w:rPr>
          <w:lang w:val="pt-BR"/>
        </w:rPr>
        <w:t xml:space="preserve">As medidas associadas a </w:t>
      </w:r>
      <w:proofErr w:type="spellStart"/>
      <w:r w:rsidRPr="0036316A">
        <w:rPr>
          <w:lang w:val="pt-BR"/>
        </w:rPr>
        <w:t>identificabilidade</w:t>
      </w:r>
      <w:proofErr w:type="spellEnd"/>
      <w:r w:rsidRPr="0036316A">
        <w:rPr>
          <w:lang w:val="pt-BR"/>
        </w:rPr>
        <w:t xml:space="preserve"> de classes são assim denominadas em (HO &amp; BASU, 2002), pois se baseiam no teste de </w:t>
      </w:r>
      <w:proofErr w:type="spellStart"/>
      <w:r w:rsidRPr="0036316A">
        <w:rPr>
          <w:lang w:val="pt-BR"/>
        </w:rPr>
        <w:t>identificabilidade</w:t>
      </w:r>
      <w:proofErr w:type="spellEnd"/>
      <w:r w:rsidRPr="0036316A">
        <w:rPr>
          <w:lang w:val="pt-BR"/>
        </w:rPr>
        <w:t xml:space="preserve"> de amostras em distribuição proposto por FRIEDMAN e RAFSKY (HO &amp; BASU, 02). No trabalho de (LORENA et </w:t>
      </w:r>
      <w:proofErr w:type="gramStart"/>
      <w:r w:rsidRPr="0036316A">
        <w:rPr>
          <w:lang w:val="pt-BR"/>
        </w:rPr>
        <w:t>al ,</w:t>
      </w:r>
      <w:proofErr w:type="gramEnd"/>
      <w:r w:rsidRPr="0036316A">
        <w:rPr>
          <w:lang w:val="pt-BR"/>
        </w:rPr>
        <w:t xml:space="preserve"> 2019) estas medidas estão agrupadas como medidas de vizinhança, uma vez que se baseiam nas características dos pontos vizinhos para caracterizar as fronteiras de decisão e sobreposição de classes. </w:t>
      </w:r>
    </w:p>
    <w:p w14:paraId="40F811CE" w14:textId="77777777" w:rsidR="00F87D4E" w:rsidRPr="0036316A" w:rsidRDefault="00543650">
      <w:pPr>
        <w:spacing w:line="360" w:lineRule="auto"/>
        <w:ind w:firstLine="709"/>
        <w:jc w:val="both"/>
        <w:rPr>
          <w:lang w:val="pt-BR"/>
        </w:rPr>
      </w:pPr>
      <w:r w:rsidRPr="0036316A">
        <w:rPr>
          <w:lang w:val="pt-BR"/>
        </w:rPr>
        <w:t xml:space="preserve">Para avaliar a proximidade entre instâncias, é necessário o cálculo da distância entre elas. Para o cálculo destas distâncias considerando atributos numéricos e categóricos, (LORENA et al, 2019) consideram a métrica de distância </w:t>
      </w:r>
      <w:proofErr w:type="spellStart"/>
      <w:r w:rsidRPr="0036316A">
        <w:rPr>
          <w:lang w:val="pt-BR"/>
        </w:rPr>
        <w:t>Gower</w:t>
      </w:r>
      <w:proofErr w:type="spellEnd"/>
      <w:r w:rsidRPr="0036316A">
        <w:rPr>
          <w:lang w:val="pt-BR"/>
        </w:rPr>
        <w:t>, na qual valores numéricos são normalizados, e os categóricos recebem valor 0 se correspondem a mesma categoria e 1, caso contrário.</w:t>
      </w:r>
    </w:p>
    <w:p w14:paraId="07CFEA06" w14:textId="77777777" w:rsidR="00F87D4E" w:rsidRPr="0036316A" w:rsidRDefault="00F87D4E">
      <w:pPr>
        <w:spacing w:line="360" w:lineRule="auto"/>
        <w:jc w:val="both"/>
        <w:rPr>
          <w:lang w:val="pt-BR"/>
        </w:rPr>
      </w:pPr>
    </w:p>
    <w:p w14:paraId="4E51A805" w14:textId="77777777" w:rsidR="00F87D4E" w:rsidRPr="0036316A" w:rsidRDefault="00543650">
      <w:pPr>
        <w:spacing w:line="360" w:lineRule="auto"/>
        <w:jc w:val="both"/>
        <w:rPr>
          <w:b/>
          <w:bCs/>
          <w:lang w:val="pt-BR"/>
        </w:rPr>
      </w:pPr>
      <w:r w:rsidRPr="0036316A">
        <w:rPr>
          <w:b/>
          <w:bCs/>
          <w:lang w:val="pt-BR"/>
        </w:rPr>
        <w:t>Fração dos pontos na borda da fronteira de decisão (N1)</w:t>
      </w:r>
    </w:p>
    <w:p w14:paraId="2DA7985E" w14:textId="77777777" w:rsidR="00F87D4E" w:rsidRPr="0036316A" w:rsidRDefault="00F87D4E">
      <w:pPr>
        <w:spacing w:line="360" w:lineRule="auto"/>
        <w:ind w:firstLine="709"/>
        <w:jc w:val="both"/>
        <w:rPr>
          <w:lang w:val="pt-BR"/>
        </w:rPr>
      </w:pPr>
    </w:p>
    <w:p w14:paraId="118D0BBE" w14:textId="77777777" w:rsidR="00F87D4E" w:rsidRPr="0036316A" w:rsidRDefault="00543650">
      <w:pPr>
        <w:spacing w:line="360" w:lineRule="auto"/>
        <w:ind w:firstLine="709"/>
        <w:jc w:val="both"/>
        <w:rPr>
          <w:lang w:val="pt-BR"/>
        </w:rPr>
      </w:pPr>
      <w:r w:rsidRPr="0036316A">
        <w:rPr>
          <w:lang w:val="pt-BR"/>
        </w:rPr>
        <w:t>A medida N1 é obtida após a construção de uma árvore de custo mínimo (MST) a partir de um grafo construído a partir do conjunto de dados. Nesta árvore, cada vértice representa uma instância e as arestas estão relacionadas às distâncias entre as instâncias, sem considerar a diferença de classes.</w:t>
      </w:r>
    </w:p>
    <w:p w14:paraId="6B083756" w14:textId="77777777" w:rsidR="00F87D4E" w:rsidRPr="0036316A" w:rsidRDefault="00543650">
      <w:pPr>
        <w:spacing w:line="360" w:lineRule="auto"/>
        <w:ind w:firstLine="709"/>
        <w:jc w:val="both"/>
        <w:rPr>
          <w:lang w:val="pt-BR"/>
        </w:rPr>
      </w:pPr>
      <w:r w:rsidRPr="0036316A">
        <w:rPr>
          <w:lang w:val="pt-BR"/>
        </w:rPr>
        <w:t xml:space="preserve">A medida N1 é definida como a proporção de vértices conectados na MST que pertencem </w:t>
      </w:r>
      <w:proofErr w:type="spellStart"/>
      <w:r w:rsidRPr="0036316A">
        <w:rPr>
          <w:lang w:val="pt-BR"/>
        </w:rPr>
        <w:t>a</w:t>
      </w:r>
      <w:proofErr w:type="spellEnd"/>
      <w:r w:rsidRPr="0036316A">
        <w:rPr>
          <w:lang w:val="pt-BR"/>
        </w:rPr>
        <w:t xml:space="preserve"> classes diferentes. A Figura 2 exemplifica estes vértices. A equação 3.12 descreve esta medida:</w:t>
      </w:r>
    </w:p>
    <w:p w14:paraId="353FCABD" w14:textId="19502F47" w:rsidR="00F87D4E" w:rsidRPr="0036316A" w:rsidRDefault="0078451D">
      <w:pPr>
        <w:spacing w:line="360" w:lineRule="auto"/>
        <w:ind w:firstLine="709"/>
        <w:jc w:val="both"/>
        <w:rPr>
          <w:lang w:val="pt-BR"/>
        </w:rPr>
      </w:pPr>
      <m:oMathPara>
        <m:oMath>
          <m:r>
            <w:rPr>
              <w:rFonts w:ascii="Cambria Math" w:hAnsi="Cambria Math"/>
              <w:lang w:val="pt-BR"/>
            </w:rPr>
            <w:lastRenderedPageBreak/>
            <m:t xml:space="preserve">                                    </m:t>
          </m:r>
          <m:r>
            <w:rPr>
              <w:rFonts w:ascii="Cambria Math" w:hAnsi="Cambria Math"/>
            </w:rPr>
            <m:t>N1=</m:t>
          </m:r>
          <m:f>
            <m:fPr>
              <m:ctrlPr>
                <w:rPr>
                  <w:rFonts w:ascii="Cambria Math" w:hAnsi="Cambria Math"/>
                </w:rPr>
              </m:ctrlPr>
            </m:fPr>
            <m:num>
              <m:r>
                <w:rPr>
                  <w:rFonts w:ascii="Cambria Math" w:hAnsi="Cambria Math"/>
                </w:rPr>
                <m:t>1</m:t>
              </m:r>
            </m:num>
            <m:den>
              <m:r>
                <w:rPr>
                  <w:rFonts w:ascii="Cambria Math" w:hAnsi="Cambria Math"/>
                </w:rPr>
                <m:t>n</m:t>
              </m:r>
            </m:den>
          </m:f>
          <m:nary>
            <m:naryPr>
              <m:chr m:val="∑"/>
              <m:ctrlPr>
                <w:rPr>
                  <w:rFonts w:ascii="Cambria Math" w:hAnsi="Cambria Math"/>
                </w:rPr>
              </m:ctrlPr>
            </m:naryPr>
            <m:sub>
              <m:r>
                <w:rPr>
                  <w:rFonts w:ascii="Cambria Math" w:hAnsi="Cambria Math"/>
                </w:rPr>
                <m:t>i=1</m:t>
              </m:r>
            </m:sub>
            <m:sup>
              <m:r>
                <w:rPr>
                  <w:rFonts w:ascii="Cambria Math" w:hAnsi="Cambria Math"/>
                </w:rPr>
                <m:t>n</m:t>
              </m:r>
            </m:sup>
            <m:e>
              <m:r>
                <w:rPr>
                  <w:rFonts w:ascii="Cambria Math" w:hAnsi="Cambria Math"/>
                </w:rPr>
                <m:t>I</m:t>
              </m:r>
              <m:d>
                <m:dPr>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d>
              <m:r>
                <w:rPr>
                  <w:rFonts w:ascii="Cambria Math" w:hAnsi="Cambria Math"/>
                </w:rPr>
                <m:t>ϵ MST∧</m:t>
              </m:r>
              <m:sSub>
                <m:sSubPr>
                  <m:ctrlPr>
                    <w:rPr>
                      <w:rFonts w:ascii="Cambria Math" w:hAnsi="Cambria Math"/>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j</m:t>
                  </m:r>
                </m:sub>
              </m:sSub>
            </m:e>
          </m:nary>
          <m:r>
            <w:rPr>
              <w:rFonts w:ascii="Cambria Math" w:hAnsi="Cambria Math"/>
            </w:rPr>
            <m:t xml:space="preserve">                                              </m:t>
          </m:r>
          <m:d>
            <m:dPr>
              <m:ctrlPr>
                <w:rPr>
                  <w:rFonts w:ascii="Cambria Math" w:hAnsi="Cambria Math"/>
                </w:rPr>
              </m:ctrlPr>
            </m:dPr>
            <m:e>
              <m:r>
                <w:rPr>
                  <w:rFonts w:ascii="Cambria Math" w:hAnsi="Cambria Math"/>
                </w:rPr>
                <m:t>3.12</m:t>
              </m:r>
            </m:e>
          </m:d>
        </m:oMath>
      </m:oMathPara>
    </w:p>
    <w:p w14:paraId="6B518F19" w14:textId="77777777" w:rsidR="00F87D4E" w:rsidRPr="0036316A" w:rsidRDefault="00543650">
      <w:pPr>
        <w:spacing w:line="360" w:lineRule="auto"/>
        <w:ind w:firstLine="709"/>
        <w:jc w:val="both"/>
        <w:rPr>
          <w:lang w:val="pt-BR"/>
        </w:rPr>
      </w:pPr>
      <w:r w:rsidRPr="0036316A">
        <w:rPr>
          <w:lang w:val="pt-BR"/>
        </w:rPr>
        <w:t xml:space="preserve">Onde I é a função indicadora, </w:t>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36316A">
        <w:rPr>
          <w:lang w:val="pt-BR"/>
        </w:rPr>
        <w:t xml:space="preserve"> e </w:t>
      </w:r>
      <m:oMath>
        <m:sSub>
          <m:sSubPr>
            <m:ctrlPr>
              <w:rPr>
                <w:rFonts w:ascii="Cambria Math" w:hAnsi="Cambria Math"/>
              </w:rPr>
            </m:ctrlPr>
          </m:sSubPr>
          <m:e>
            <m:r>
              <w:rPr>
                <w:rFonts w:ascii="Cambria Math" w:hAnsi="Cambria Math"/>
              </w:rPr>
              <m:t>x</m:t>
            </m:r>
          </m:e>
          <m:sub>
            <m:r>
              <w:rPr>
                <w:rFonts w:ascii="Cambria Math" w:hAnsi="Cambria Math"/>
              </w:rPr>
              <m:t>j</m:t>
            </m:r>
          </m:sub>
        </m:sSub>
      </m:oMath>
      <w:r w:rsidRPr="0036316A">
        <w:rPr>
          <w:lang w:val="pt-BR"/>
        </w:rPr>
        <w:t xml:space="preserve"> sao exemplos e </w:t>
      </w:r>
      <m:oMath>
        <m:sSub>
          <m:sSubPr>
            <m:ctrlPr>
              <w:rPr>
                <w:rFonts w:ascii="Cambria Math" w:hAnsi="Cambria Math"/>
              </w:rPr>
            </m:ctrlPr>
          </m:sSubPr>
          <m:e>
            <m:r>
              <w:rPr>
                <w:rFonts w:ascii="Cambria Math" w:hAnsi="Cambria Math"/>
              </w:rPr>
              <m:t>y</m:t>
            </m:r>
          </m:e>
          <m:sub>
            <m:r>
              <w:rPr>
                <w:rFonts w:ascii="Cambria Math" w:hAnsi="Cambria Math"/>
              </w:rPr>
              <m:t>i</m:t>
            </m:r>
          </m:sub>
        </m:sSub>
      </m:oMath>
      <w:r w:rsidRPr="0036316A">
        <w:rPr>
          <w:lang w:val="pt-BR"/>
        </w:rPr>
        <w:t xml:space="preserve"> é a resposta associada ao exemplo i.</w:t>
      </w:r>
    </w:p>
    <w:p w14:paraId="32EB9523" w14:textId="77777777" w:rsidR="00F87D4E" w:rsidRPr="0036316A" w:rsidRDefault="00543650">
      <w:pPr>
        <w:spacing w:line="360" w:lineRule="auto"/>
        <w:ind w:firstLine="709"/>
        <w:jc w:val="both"/>
        <w:rPr>
          <w:lang w:val="pt-BR"/>
        </w:rPr>
      </w:pPr>
      <w:r w:rsidRPr="0036316A">
        <w:rPr>
          <w:noProof/>
        </w:rPr>
        <w:drawing>
          <wp:inline distT="0" distB="0" distL="0" distR="0" wp14:anchorId="41AF2E4D" wp14:editId="36C7CBE7">
            <wp:extent cx="2023533" cy="1899281"/>
            <wp:effectExtent l="0" t="0" r="0" b="6350"/>
            <wp:docPr id="2"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4"/>
                    <pic:cNvPicPr>
                      <a:picLocks noChangeAspect="1" noChangeArrowheads="1"/>
                    </pic:cNvPicPr>
                  </pic:nvPicPr>
                  <pic:blipFill>
                    <a:blip r:embed="rId13"/>
                    <a:stretch>
                      <a:fillRect/>
                    </a:stretch>
                  </pic:blipFill>
                  <pic:spPr bwMode="auto">
                    <a:xfrm>
                      <a:off x="0" y="0"/>
                      <a:ext cx="2026975" cy="1902512"/>
                    </a:xfrm>
                    <a:prstGeom prst="rect">
                      <a:avLst/>
                    </a:prstGeom>
                  </pic:spPr>
                </pic:pic>
              </a:graphicData>
            </a:graphic>
          </wp:inline>
        </w:drawing>
      </w:r>
      <w:r w:rsidRPr="0036316A">
        <w:rPr>
          <w:lang w:val="pt-BR"/>
        </w:rPr>
        <w:t xml:space="preserve"> </w:t>
      </w:r>
    </w:p>
    <w:p w14:paraId="12C53EA7" w14:textId="77777777" w:rsidR="00F87D4E" w:rsidRPr="0036316A" w:rsidRDefault="00543650">
      <w:pPr>
        <w:spacing w:line="360" w:lineRule="auto"/>
        <w:ind w:firstLine="709"/>
        <w:jc w:val="both"/>
        <w:rPr>
          <w:lang w:val="pt-BR"/>
        </w:rPr>
      </w:pPr>
      <w:r w:rsidRPr="0036316A">
        <w:rPr>
          <w:lang w:val="pt-BR"/>
        </w:rPr>
        <w:t>Figura 2: Exemplo de MST e destaque para vértices ligados a classes diferentes. (LORENA et al, 2019)</w:t>
      </w:r>
    </w:p>
    <w:p w14:paraId="34014577" w14:textId="77777777" w:rsidR="00F87D4E" w:rsidRPr="0036316A" w:rsidRDefault="00F87D4E">
      <w:pPr>
        <w:spacing w:line="360" w:lineRule="auto"/>
        <w:ind w:firstLine="709"/>
        <w:jc w:val="both"/>
        <w:rPr>
          <w:lang w:val="pt-BR"/>
        </w:rPr>
      </w:pPr>
    </w:p>
    <w:p w14:paraId="414D9929" w14:textId="396697E2" w:rsidR="00F87D4E" w:rsidRPr="0036316A" w:rsidRDefault="00543650" w:rsidP="00FD758A">
      <w:pPr>
        <w:spacing w:line="360" w:lineRule="auto"/>
        <w:ind w:firstLine="709"/>
        <w:jc w:val="both"/>
        <w:rPr>
          <w:lang w:val="pt-BR"/>
        </w:rPr>
      </w:pPr>
      <w:r w:rsidRPr="0036316A">
        <w:rPr>
          <w:lang w:val="pt-BR"/>
        </w:rPr>
        <w:t>Valores maiores de N1 são obtidos para problemas de maior complexidade, que apresentam um número maior de instâncias pertencentes a classes diferentes que estão próximas entre si.</w:t>
      </w:r>
    </w:p>
    <w:p w14:paraId="2FDD7E7D" w14:textId="77777777" w:rsidR="00FD758A" w:rsidRPr="0036316A" w:rsidRDefault="00FD758A" w:rsidP="00FD758A">
      <w:pPr>
        <w:spacing w:line="360" w:lineRule="auto"/>
        <w:ind w:firstLine="709"/>
        <w:jc w:val="both"/>
        <w:rPr>
          <w:lang w:val="pt-BR"/>
        </w:rPr>
      </w:pPr>
    </w:p>
    <w:p w14:paraId="58F9A2B8" w14:textId="77777777" w:rsidR="00F87D4E" w:rsidRPr="0036316A" w:rsidRDefault="00543650">
      <w:pPr>
        <w:spacing w:line="360" w:lineRule="auto"/>
        <w:jc w:val="both"/>
        <w:rPr>
          <w:b/>
          <w:bCs/>
          <w:lang w:val="pt-BR"/>
        </w:rPr>
      </w:pPr>
      <w:r w:rsidRPr="0036316A">
        <w:rPr>
          <w:b/>
          <w:bCs/>
          <w:lang w:val="pt-BR"/>
        </w:rPr>
        <w:t xml:space="preserve">Razão entre </w:t>
      </w:r>
      <w:proofErr w:type="spellStart"/>
      <w:r w:rsidRPr="0036316A">
        <w:rPr>
          <w:b/>
          <w:bCs/>
          <w:lang w:val="pt-BR"/>
        </w:rPr>
        <w:t>Intra</w:t>
      </w:r>
      <w:proofErr w:type="spellEnd"/>
      <w:r w:rsidRPr="0036316A">
        <w:rPr>
          <w:b/>
          <w:bCs/>
          <w:lang w:val="pt-BR"/>
        </w:rPr>
        <w:t>/Extra Classe da distância de vizinho mais próximo (N2)</w:t>
      </w:r>
    </w:p>
    <w:p w14:paraId="7BE44B1A" w14:textId="77777777" w:rsidR="00F87D4E" w:rsidRPr="0036316A" w:rsidRDefault="00F87D4E">
      <w:pPr>
        <w:spacing w:line="360" w:lineRule="auto"/>
        <w:ind w:firstLine="709"/>
        <w:jc w:val="both"/>
        <w:rPr>
          <w:lang w:val="pt-BR"/>
        </w:rPr>
      </w:pPr>
    </w:p>
    <w:p w14:paraId="0022119F" w14:textId="1BBEF470" w:rsidR="00F87D4E" w:rsidRPr="0036316A" w:rsidRDefault="00543650">
      <w:pPr>
        <w:spacing w:line="360" w:lineRule="auto"/>
        <w:ind w:firstLine="709"/>
        <w:jc w:val="both"/>
        <w:rPr>
          <w:lang w:val="pt-BR"/>
        </w:rPr>
      </w:pPr>
      <w:r w:rsidRPr="0036316A">
        <w:rPr>
          <w:lang w:val="pt-BR"/>
        </w:rPr>
        <w:t>Esta medida consiste na razão de duas somas. O numerador é a soma, para cada instância, da distância ao seu vizinho mais próximo que pertence à sua mesma classe. O denominador é a soma, entre as instâncias, da distância para o vizinho mais próximo que pertence a uma classe diferente. Esta medida é sensível também a distribuição das instâncias dentro das classes e não somente à fronteira de decisão (Lorena et al, 201</w:t>
      </w:r>
      <w:r w:rsidR="0078451D" w:rsidRPr="0036316A">
        <w:rPr>
          <w:lang w:val="pt-BR"/>
        </w:rPr>
        <w:t>9</w:t>
      </w:r>
      <w:r w:rsidRPr="0036316A">
        <w:rPr>
          <w:lang w:val="pt-BR"/>
        </w:rPr>
        <w:t>). A Equação 3.13 sintetiza esta definição:</w:t>
      </w:r>
    </w:p>
    <w:p w14:paraId="360AA6E7" w14:textId="77777777" w:rsidR="00F87D4E" w:rsidRPr="0036316A" w:rsidRDefault="00F87D4E">
      <w:pPr>
        <w:spacing w:line="360" w:lineRule="auto"/>
        <w:ind w:firstLine="709"/>
        <w:jc w:val="both"/>
        <w:rPr>
          <w:lang w:val="pt-BR"/>
        </w:rPr>
      </w:pPr>
    </w:p>
    <w:p w14:paraId="51B1B0DA" w14:textId="63449737" w:rsidR="00F87D4E" w:rsidRDefault="00C44EA6">
      <w:pPr>
        <w:spacing w:line="360" w:lineRule="auto"/>
        <w:jc w:val="both"/>
        <w:rPr>
          <w:lang w:val="pt-BR"/>
        </w:rPr>
      </w:pPr>
      <m:oMathPara>
        <m:oMath>
          <m:r>
            <w:rPr>
              <w:rFonts w:ascii="Cambria Math" w:hAnsi="Cambria Math"/>
              <w:lang w:val="pt-BR"/>
            </w:rPr>
            <m:t xml:space="preserve">                             </m:t>
          </m:r>
          <m:r>
            <w:rPr>
              <w:rFonts w:ascii="Cambria Math" w:hAnsi="Cambria Math"/>
            </w:rPr>
            <m:t>intr</m:t>
          </m:r>
          <m:sSub>
            <m:sSubPr>
              <m:ctrlPr>
                <w:rPr>
                  <w:rFonts w:ascii="Cambria Math" w:hAnsi="Cambria Math"/>
                </w:rPr>
              </m:ctrlPr>
            </m:sSubPr>
            <m:e>
              <m:r>
                <w:rPr>
                  <w:rFonts w:ascii="Cambria Math" w:hAnsi="Cambria Math"/>
                </w:rPr>
                <m:t>a</m:t>
              </m:r>
            </m:e>
            <m:sub>
              <m:r>
                <w:rPr>
                  <w:rFonts w:ascii="Cambria Math" w:hAnsi="Cambria Math"/>
                </w:rPr>
                <m:t>extra</m:t>
              </m:r>
            </m:sub>
          </m:sSub>
          <m: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i=1</m:t>
                  </m:r>
                </m:sub>
                <m:sup>
                  <m:r>
                    <w:rPr>
                      <w:rFonts w:ascii="Cambria Math" w:hAnsi="Cambria Math"/>
                    </w:rPr>
                    <m:t>n</m:t>
                  </m:r>
                </m:sup>
                <m:e>
                  <m:r>
                    <w:rPr>
                      <w:rFonts w:ascii="Cambria Math" w:hAnsi="Cambria Math"/>
                    </w:rPr>
                    <m:t>d</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rPr>
                        <m:t>,NN</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e>
                  </m:d>
                </m:e>
              </m:nary>
            </m:num>
            <m:den>
              <m:nary>
                <m:naryPr>
                  <m:chr m:val="∑"/>
                  <m:ctrlPr>
                    <w:rPr>
                      <w:rFonts w:ascii="Cambria Math" w:hAnsi="Cambria Math"/>
                    </w:rPr>
                  </m:ctrlPr>
                </m:naryPr>
                <m:sub>
                  <m:r>
                    <w:rPr>
                      <w:rFonts w:ascii="Cambria Math" w:hAnsi="Cambria Math"/>
                    </w:rPr>
                    <m:t>i=1</m:t>
                  </m:r>
                </m:sub>
                <m:sup>
                  <m:r>
                    <w:rPr>
                      <w:rFonts w:ascii="Cambria Math" w:hAnsi="Cambria Math"/>
                    </w:rPr>
                    <m:t>n</m:t>
                  </m:r>
                </m:sup>
                <m:e>
                  <m:r>
                    <w:rPr>
                      <w:rFonts w:ascii="Cambria Math" w:hAnsi="Cambria Math"/>
                    </w:rPr>
                    <m:t>d</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rPr>
                        <m:t>,NN</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e>
                  </m:d>
                </m:e>
              </m:nary>
            </m:den>
          </m:f>
          <m:r>
            <w:rPr>
              <w:rFonts w:ascii="Cambria Math" w:hAnsi="Cambria Math"/>
            </w:rPr>
            <m:t xml:space="preserve">                                         </m:t>
          </m:r>
          <m:d>
            <m:dPr>
              <m:ctrlPr>
                <w:rPr>
                  <w:rFonts w:ascii="Cambria Math" w:hAnsi="Cambria Math"/>
                </w:rPr>
              </m:ctrlPr>
            </m:dPr>
            <m:e>
              <m:r>
                <w:rPr>
                  <w:rFonts w:ascii="Cambria Math" w:hAnsi="Cambria Math"/>
                </w:rPr>
                <m:t>3.13</m:t>
              </m:r>
            </m:e>
          </m:d>
        </m:oMath>
      </m:oMathPara>
    </w:p>
    <w:p w14:paraId="28DA879E" w14:textId="77777777" w:rsidR="00F87D4E" w:rsidRDefault="00F87D4E">
      <w:pPr>
        <w:spacing w:line="360" w:lineRule="auto"/>
        <w:ind w:firstLine="709"/>
        <w:jc w:val="both"/>
        <w:rPr>
          <w:lang w:val="pt-BR"/>
        </w:rPr>
      </w:pPr>
    </w:p>
    <w:p w14:paraId="62918BDE" w14:textId="77777777" w:rsidR="00F87D4E" w:rsidRPr="0036316A" w:rsidRDefault="00543650">
      <w:pPr>
        <w:spacing w:line="360" w:lineRule="auto"/>
        <w:ind w:firstLine="709"/>
        <w:jc w:val="both"/>
        <w:rPr>
          <w:lang w:val="pt-BR"/>
        </w:rPr>
      </w:pPr>
      <w:r>
        <w:rPr>
          <w:lang w:val="pt-BR"/>
        </w:rPr>
        <w:t xml:space="preserve">Onde </w:t>
      </w:r>
      <m:oMath>
        <m:sSub>
          <m:sSubPr>
            <m:ctrlPr>
              <w:rPr>
                <w:rFonts w:ascii="Cambria Math" w:hAnsi="Cambria Math"/>
              </w:rPr>
            </m:ctrlPr>
          </m:sSubPr>
          <m:e>
            <m:r>
              <w:rPr>
                <w:rFonts w:ascii="Cambria Math" w:hAnsi="Cambria Math"/>
              </w:rPr>
              <m:t>x</m:t>
            </m:r>
          </m:e>
          <m:sub>
            <m:r>
              <w:rPr>
                <w:rFonts w:ascii="Cambria Math" w:hAnsi="Cambria Math"/>
              </w:rPr>
              <m:t>i</m:t>
            </m:r>
          </m:sub>
        </m:sSub>
      </m:oMath>
      <w:r>
        <w:rPr>
          <w:lang w:val="pt-BR"/>
        </w:rPr>
        <w:t xml:space="preserve"> e </w:t>
      </w:r>
      <m:oMath>
        <m:sSub>
          <m:sSubPr>
            <m:ctrlPr>
              <w:rPr>
                <w:rFonts w:ascii="Cambria Math" w:hAnsi="Cambria Math"/>
              </w:rPr>
            </m:ctrlPr>
          </m:sSubPr>
          <m:e>
            <m:r>
              <w:rPr>
                <w:rFonts w:ascii="Cambria Math" w:hAnsi="Cambria Math"/>
              </w:rPr>
              <m:t>y</m:t>
            </m:r>
          </m:e>
          <m:sub>
            <m:r>
              <w:rPr>
                <w:rFonts w:ascii="Cambria Math" w:hAnsi="Cambria Math"/>
              </w:rPr>
              <m:t>i</m:t>
            </m:r>
          </m:sub>
        </m:sSub>
      </m:oMath>
      <w:r>
        <w:rPr>
          <w:lang w:val="pt-BR"/>
        </w:rPr>
        <w:t xml:space="preserve"> representam os atributos e as saídas de cada instância, respectivamente, d, a função de distância e NN(x), o vizinho mais</w:t>
      </w:r>
      <w:r w:rsidRPr="0036316A">
        <w:rPr>
          <w:lang w:val="pt-BR"/>
        </w:rPr>
        <w:t xml:space="preserve"> próximo. </w:t>
      </w:r>
    </w:p>
    <w:p w14:paraId="04AFAAD4" w14:textId="77777777" w:rsidR="00F87D4E" w:rsidRPr="0036316A" w:rsidRDefault="00543650">
      <w:pPr>
        <w:spacing w:line="360" w:lineRule="auto"/>
        <w:ind w:firstLine="709"/>
        <w:jc w:val="both"/>
        <w:rPr>
          <w:lang w:val="pt-BR"/>
        </w:rPr>
      </w:pPr>
      <w:r w:rsidRPr="0036316A">
        <w:rPr>
          <w:lang w:val="pt-BR"/>
        </w:rPr>
        <w:lastRenderedPageBreak/>
        <w:t xml:space="preserve">Valores maiores de N2 representam problemas mais complexos, em que a soma das distâncias </w:t>
      </w:r>
      <w:proofErr w:type="spellStart"/>
      <w:r w:rsidRPr="0036316A">
        <w:rPr>
          <w:lang w:val="pt-BR"/>
        </w:rPr>
        <w:t>extra-classe</w:t>
      </w:r>
      <w:proofErr w:type="spellEnd"/>
      <w:r w:rsidRPr="0036316A">
        <w:rPr>
          <w:lang w:val="pt-BR"/>
        </w:rPr>
        <w:t xml:space="preserve"> é menor que a soma das distâncias </w:t>
      </w:r>
      <w:proofErr w:type="spellStart"/>
      <w:r w:rsidRPr="0036316A">
        <w:rPr>
          <w:lang w:val="pt-BR"/>
        </w:rPr>
        <w:t>intra-classe</w:t>
      </w:r>
      <w:proofErr w:type="spellEnd"/>
      <w:r w:rsidRPr="0036316A">
        <w:rPr>
          <w:lang w:val="pt-BR"/>
        </w:rPr>
        <w:t>.</w:t>
      </w:r>
    </w:p>
    <w:p w14:paraId="62393F0F" w14:textId="77777777" w:rsidR="00F87D4E" w:rsidRPr="0036316A" w:rsidRDefault="00F87D4E">
      <w:pPr>
        <w:spacing w:line="360" w:lineRule="auto"/>
        <w:ind w:firstLine="709"/>
        <w:jc w:val="both"/>
        <w:rPr>
          <w:lang w:val="pt-BR"/>
        </w:rPr>
      </w:pPr>
    </w:p>
    <w:p w14:paraId="49351D8E" w14:textId="77777777" w:rsidR="00F87D4E" w:rsidRPr="0036316A" w:rsidRDefault="00543650">
      <w:pPr>
        <w:spacing w:line="360" w:lineRule="auto"/>
        <w:jc w:val="both"/>
        <w:rPr>
          <w:b/>
          <w:bCs/>
          <w:lang w:val="pt-BR"/>
        </w:rPr>
      </w:pPr>
      <w:r w:rsidRPr="0036316A">
        <w:rPr>
          <w:b/>
          <w:bCs/>
          <w:lang w:val="pt-BR"/>
        </w:rPr>
        <w:t>Taxa de erro para o classificador Vizinho mais próximo (N3)</w:t>
      </w:r>
    </w:p>
    <w:p w14:paraId="15BBBB23" w14:textId="77777777" w:rsidR="00F87D4E" w:rsidRPr="0036316A" w:rsidRDefault="00F87D4E">
      <w:pPr>
        <w:spacing w:line="360" w:lineRule="auto"/>
        <w:ind w:firstLine="709"/>
        <w:jc w:val="both"/>
        <w:rPr>
          <w:lang w:val="pt-BR"/>
        </w:rPr>
      </w:pPr>
    </w:p>
    <w:p w14:paraId="5E06EC6E" w14:textId="77777777" w:rsidR="00F87D4E" w:rsidRPr="0036316A" w:rsidRDefault="00543650">
      <w:pPr>
        <w:spacing w:line="360" w:lineRule="auto"/>
        <w:ind w:firstLine="709"/>
        <w:jc w:val="both"/>
      </w:pPr>
      <w:r w:rsidRPr="0036316A">
        <w:rPr>
          <w:lang w:val="pt-BR"/>
        </w:rPr>
        <w:t>Conforme o nome sugere, esta medida é a taxa de erro para o classificador vizinho mais próximo utilizando a estratégia Deixe-Um-De-Fora (“</w:t>
      </w:r>
      <w:proofErr w:type="spellStart"/>
      <w:r w:rsidRPr="0036316A">
        <w:rPr>
          <w:i/>
          <w:iCs/>
          <w:lang w:val="pt-BR"/>
        </w:rPr>
        <w:t>Leave</w:t>
      </w:r>
      <w:proofErr w:type="spellEnd"/>
      <w:r w:rsidRPr="0036316A">
        <w:rPr>
          <w:i/>
          <w:iCs/>
          <w:lang w:val="pt-BR"/>
        </w:rPr>
        <w:t>-</w:t>
      </w:r>
      <w:proofErr w:type="spellStart"/>
      <w:r w:rsidRPr="0036316A">
        <w:rPr>
          <w:i/>
          <w:iCs/>
          <w:lang w:val="pt-BR"/>
        </w:rPr>
        <w:t>one</w:t>
      </w:r>
      <w:proofErr w:type="spellEnd"/>
      <w:r w:rsidRPr="0036316A">
        <w:rPr>
          <w:i/>
          <w:iCs/>
          <w:lang w:val="pt-BR"/>
        </w:rPr>
        <w:t>-out</w:t>
      </w:r>
      <w:r w:rsidRPr="0036316A">
        <w:rPr>
          <w:lang w:val="pt-BR"/>
        </w:rPr>
        <w:t>”). Valores maiores são obtidos para problemas considerados mais complexos.</w:t>
      </w:r>
    </w:p>
    <w:p w14:paraId="4AA91313" w14:textId="77777777" w:rsidR="00F87D4E" w:rsidRPr="0036316A" w:rsidRDefault="00F87D4E">
      <w:pPr>
        <w:spacing w:line="360" w:lineRule="auto"/>
        <w:ind w:firstLine="709"/>
        <w:jc w:val="both"/>
        <w:rPr>
          <w:lang w:val="pt-BR"/>
        </w:rPr>
      </w:pPr>
    </w:p>
    <w:p w14:paraId="534D94F2" w14:textId="77777777" w:rsidR="00F87D4E" w:rsidRPr="0036316A" w:rsidRDefault="00543650">
      <w:pPr>
        <w:pStyle w:val="Ttulo3"/>
        <w:numPr>
          <w:ilvl w:val="2"/>
          <w:numId w:val="2"/>
        </w:numPr>
      </w:pPr>
      <w:bookmarkStart w:id="18" w:name="_Toc23403030"/>
      <w:r w:rsidRPr="0036316A">
        <w:t xml:space="preserve">Medidas de geometria, topologia e densidade de </w:t>
      </w:r>
      <w:proofErr w:type="spellStart"/>
      <w:r w:rsidRPr="0036316A">
        <w:rPr>
          <w:i/>
          <w:iCs/>
        </w:rPr>
        <w:t>manifolds</w:t>
      </w:r>
      <w:bookmarkEnd w:id="18"/>
      <w:proofErr w:type="spellEnd"/>
    </w:p>
    <w:p w14:paraId="6257E7F8" w14:textId="77777777" w:rsidR="00F87D4E" w:rsidRPr="0036316A" w:rsidRDefault="00F87D4E">
      <w:pPr>
        <w:rPr>
          <w:lang w:val="pt-BR"/>
        </w:rPr>
      </w:pPr>
    </w:p>
    <w:p w14:paraId="616B100D" w14:textId="77777777" w:rsidR="00F87D4E" w:rsidRPr="0036316A" w:rsidRDefault="00543650">
      <w:pPr>
        <w:rPr>
          <w:lang w:val="pt-BR"/>
        </w:rPr>
      </w:pPr>
      <w:r w:rsidRPr="0036316A">
        <w:rPr>
          <w:lang w:val="pt-BR"/>
        </w:rPr>
        <w:t>Essas medidas tentam capturar a distribuição e densidade dos dados dentro das classes.</w:t>
      </w:r>
    </w:p>
    <w:p w14:paraId="63539F55" w14:textId="77777777" w:rsidR="00F87D4E" w:rsidRPr="0036316A" w:rsidRDefault="00F87D4E">
      <w:pPr>
        <w:rPr>
          <w:lang w:val="pt-BR"/>
        </w:rPr>
      </w:pPr>
    </w:p>
    <w:p w14:paraId="1A146D34" w14:textId="77777777" w:rsidR="00F87D4E" w:rsidRPr="0036316A" w:rsidRDefault="00F87D4E">
      <w:pPr>
        <w:spacing w:line="360" w:lineRule="auto"/>
        <w:jc w:val="both"/>
        <w:rPr>
          <w:b/>
          <w:bCs/>
          <w:lang w:val="pt-BR"/>
        </w:rPr>
      </w:pPr>
    </w:p>
    <w:p w14:paraId="1CAE17E5" w14:textId="77777777" w:rsidR="00F87D4E" w:rsidRPr="0036316A" w:rsidRDefault="00543650">
      <w:pPr>
        <w:spacing w:line="360" w:lineRule="auto"/>
        <w:jc w:val="both"/>
        <w:rPr>
          <w:b/>
          <w:bCs/>
          <w:lang w:val="pt-BR"/>
        </w:rPr>
      </w:pPr>
      <w:r w:rsidRPr="0036316A">
        <w:rPr>
          <w:b/>
          <w:bCs/>
          <w:lang w:val="pt-BR"/>
        </w:rPr>
        <w:t>Medidas de Não-linearidade (L3, N4)</w:t>
      </w:r>
    </w:p>
    <w:p w14:paraId="5DD761EA" w14:textId="77777777" w:rsidR="00F87D4E" w:rsidRPr="0036316A" w:rsidRDefault="00F87D4E">
      <w:pPr>
        <w:spacing w:line="360" w:lineRule="auto"/>
        <w:jc w:val="both"/>
        <w:rPr>
          <w:b/>
          <w:bCs/>
          <w:lang w:val="pt-BR"/>
        </w:rPr>
      </w:pPr>
    </w:p>
    <w:p w14:paraId="296551DB" w14:textId="7B8E43A6" w:rsidR="00F87D4E" w:rsidRPr="0036316A" w:rsidRDefault="00543650" w:rsidP="00436A7B">
      <w:pPr>
        <w:spacing w:line="360" w:lineRule="auto"/>
        <w:ind w:firstLine="709"/>
        <w:jc w:val="both"/>
        <w:rPr>
          <w:lang w:val="pt-BR"/>
        </w:rPr>
      </w:pPr>
      <w:r w:rsidRPr="0036316A">
        <w:rPr>
          <w:lang w:val="pt-BR"/>
        </w:rPr>
        <w:t xml:space="preserve">As medidas de não-linearidade L3 e N4 utilizam a seguinte metodologia: dois pontos de uma mesma classe são escolhidos aleatoriamente. É realizada a interpolação entre estes dois pontos com coeficientes aleatórios, originando uma nova instância. Esse processo é repetido e as novas instâncias geradas constituem um novo conjunto de dados. A Figura 3 exemplifica esse processo de criação de instâncias. Um classificador é treinado para o conjunto de dados original e avaliado nos dados gerados (LORENA et al, 2019). </w:t>
      </w:r>
    </w:p>
    <w:p w14:paraId="2F021806" w14:textId="77777777" w:rsidR="00F87D4E" w:rsidRPr="0036316A" w:rsidRDefault="00543650">
      <w:pPr>
        <w:spacing w:line="360" w:lineRule="auto"/>
        <w:ind w:firstLine="709"/>
        <w:jc w:val="both"/>
        <w:rPr>
          <w:lang w:val="pt-BR"/>
        </w:rPr>
      </w:pPr>
      <w:r w:rsidRPr="0036316A">
        <w:rPr>
          <w:lang w:val="pt-BR"/>
        </w:rPr>
        <w:t xml:space="preserve"> </w:t>
      </w:r>
      <w:r w:rsidRPr="0036316A">
        <w:rPr>
          <w:noProof/>
        </w:rPr>
        <w:drawing>
          <wp:inline distT="0" distB="9525" distL="0" distR="0" wp14:anchorId="4B99EDF7" wp14:editId="6B4B07A7">
            <wp:extent cx="2076450" cy="1857375"/>
            <wp:effectExtent l="0" t="0" r="0" b="0"/>
            <wp:docPr id="3"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17"/>
                    <pic:cNvPicPr>
                      <a:picLocks noChangeAspect="1" noChangeArrowheads="1"/>
                    </pic:cNvPicPr>
                  </pic:nvPicPr>
                  <pic:blipFill>
                    <a:blip r:embed="rId14"/>
                    <a:stretch>
                      <a:fillRect/>
                    </a:stretch>
                  </pic:blipFill>
                  <pic:spPr bwMode="auto">
                    <a:xfrm>
                      <a:off x="0" y="0"/>
                      <a:ext cx="2076450" cy="1857375"/>
                    </a:xfrm>
                    <a:prstGeom prst="rect">
                      <a:avLst/>
                    </a:prstGeom>
                  </pic:spPr>
                </pic:pic>
              </a:graphicData>
            </a:graphic>
          </wp:inline>
        </w:drawing>
      </w:r>
    </w:p>
    <w:p w14:paraId="7E60735F" w14:textId="77777777" w:rsidR="00F87D4E" w:rsidRPr="0036316A" w:rsidRDefault="00543650">
      <w:pPr>
        <w:spacing w:line="360" w:lineRule="auto"/>
        <w:ind w:firstLine="709"/>
        <w:jc w:val="both"/>
        <w:rPr>
          <w:lang w:val="pt-BR"/>
        </w:rPr>
      </w:pPr>
      <w:r w:rsidRPr="0036316A">
        <w:rPr>
          <w:lang w:val="pt-BR"/>
        </w:rPr>
        <w:t>Figura 3: Interpolação aleatória de instâncias para formação de novo conjunto de dados.</w:t>
      </w:r>
    </w:p>
    <w:p w14:paraId="5536F181" w14:textId="77777777" w:rsidR="00F87D4E" w:rsidRPr="0036316A" w:rsidRDefault="00F87D4E">
      <w:pPr>
        <w:spacing w:line="360" w:lineRule="auto"/>
        <w:ind w:firstLine="709"/>
        <w:jc w:val="both"/>
        <w:rPr>
          <w:lang w:val="pt-BR"/>
        </w:rPr>
      </w:pPr>
    </w:p>
    <w:p w14:paraId="37DBD494" w14:textId="77777777" w:rsidR="00F87D4E" w:rsidRPr="0036316A" w:rsidRDefault="00543650">
      <w:pPr>
        <w:spacing w:line="360" w:lineRule="auto"/>
        <w:jc w:val="both"/>
        <w:rPr>
          <w:b/>
          <w:bCs/>
          <w:lang w:val="pt-BR"/>
        </w:rPr>
      </w:pPr>
      <w:r w:rsidRPr="0036316A">
        <w:rPr>
          <w:b/>
          <w:bCs/>
          <w:lang w:val="pt-BR"/>
        </w:rPr>
        <w:t>Não-linearidade de um Classificador Linear (L3)</w:t>
      </w:r>
    </w:p>
    <w:p w14:paraId="07770F21" w14:textId="77777777" w:rsidR="00F87D4E" w:rsidRPr="0036316A" w:rsidRDefault="00F87D4E">
      <w:pPr>
        <w:spacing w:line="360" w:lineRule="auto"/>
        <w:ind w:firstLine="709"/>
        <w:jc w:val="both"/>
        <w:rPr>
          <w:lang w:val="pt-BR"/>
        </w:rPr>
      </w:pPr>
    </w:p>
    <w:p w14:paraId="7D8C24E6" w14:textId="77777777" w:rsidR="00F87D4E" w:rsidRPr="0036316A" w:rsidRDefault="00543650">
      <w:pPr>
        <w:spacing w:line="360" w:lineRule="auto"/>
        <w:ind w:firstLine="709"/>
        <w:jc w:val="both"/>
        <w:rPr>
          <w:lang w:val="pt-BR"/>
        </w:rPr>
      </w:pPr>
      <w:r w:rsidRPr="0036316A">
        <w:rPr>
          <w:lang w:val="pt-BR"/>
        </w:rPr>
        <w:t>A partir da metodologia descrita, a equação 3.14 descreve esta medida:</w:t>
      </w:r>
    </w:p>
    <w:p w14:paraId="04708970" w14:textId="77777777" w:rsidR="00F87D4E" w:rsidRPr="0036316A" w:rsidRDefault="00F87D4E">
      <w:pPr>
        <w:spacing w:line="360" w:lineRule="auto"/>
        <w:ind w:firstLine="709"/>
        <w:jc w:val="both"/>
        <w:rPr>
          <w:lang w:val="pt-BR"/>
        </w:rPr>
      </w:pPr>
    </w:p>
    <w:p w14:paraId="6C554728" w14:textId="515E72C1" w:rsidR="00F87D4E" w:rsidRPr="0036316A" w:rsidRDefault="00C44EA6">
      <w:pPr>
        <w:spacing w:line="360" w:lineRule="auto"/>
        <w:ind w:firstLine="709"/>
        <w:jc w:val="both"/>
        <w:rPr>
          <w:lang w:val="pt-BR"/>
        </w:rPr>
      </w:pPr>
      <m:oMathPara>
        <m:oMath>
          <m:r>
            <w:rPr>
              <w:rFonts w:ascii="Cambria Math" w:hAnsi="Cambria Math"/>
              <w:lang w:val="pt-BR"/>
            </w:rPr>
            <m:t xml:space="preserve">                                                          </m:t>
          </m:r>
          <m:r>
            <w:rPr>
              <w:rFonts w:ascii="Cambria Math" w:hAnsi="Cambria Math"/>
            </w:rPr>
            <m:t>L3=</m:t>
          </m:r>
          <m:f>
            <m:fPr>
              <m:ctrlPr>
                <w:rPr>
                  <w:rFonts w:ascii="Cambria Math" w:hAnsi="Cambria Math"/>
                </w:rPr>
              </m:ctrlPr>
            </m:fPr>
            <m:num>
              <m:r>
                <w:rPr>
                  <w:rFonts w:ascii="Cambria Math" w:hAnsi="Cambria Math"/>
                </w:rPr>
                <m:t>1</m:t>
              </m:r>
            </m:num>
            <m:den>
              <m:r>
                <w:rPr>
                  <w:rFonts w:ascii="Cambria Math" w:hAnsi="Cambria Math"/>
                </w:rPr>
                <m:t>l</m:t>
              </m:r>
            </m:den>
          </m:f>
          <m:nary>
            <m:naryPr>
              <m:chr m:val="∑"/>
              <m:ctrlPr>
                <w:rPr>
                  <w:rFonts w:ascii="Cambria Math" w:hAnsi="Cambria Math"/>
                </w:rPr>
              </m:ctrlPr>
            </m:naryPr>
            <m:sub>
              <m:r>
                <w:rPr>
                  <w:rFonts w:ascii="Cambria Math" w:hAnsi="Cambria Math"/>
                </w:rPr>
                <m:t>i=1</m:t>
              </m:r>
            </m:sub>
            <m:sup>
              <m:r>
                <w:rPr>
                  <w:rFonts w:ascii="Cambria Math" w:hAnsi="Cambria Math"/>
                </w:rPr>
                <m:t>l</m:t>
              </m:r>
            </m:sup>
            <m:e>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T</m:t>
                      </m:r>
                    </m:sub>
                  </m:sSub>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m:t>
                          </m:r>
                        </m:sup>
                      </m:sSubSup>
                    </m:e>
                  </m:d>
                  <m:r>
                    <w:rPr>
                      <w:rFonts w:ascii="Cambria Math" w:hAnsi="Cambria Math"/>
                    </w:rPr>
                    <m:t>≠</m:t>
                  </m:r>
                  <m:sSubSup>
                    <m:sSubSupPr>
                      <m:ctrlPr>
                        <w:rPr>
                          <w:rFonts w:ascii="Cambria Math" w:hAnsi="Cambria Math"/>
                        </w:rPr>
                      </m:ctrlPr>
                    </m:sSubSupPr>
                    <m:e>
                      <m:r>
                        <w:rPr>
                          <w:rFonts w:ascii="Cambria Math" w:hAnsi="Cambria Math"/>
                        </w:rPr>
                        <m:t>y</m:t>
                      </m:r>
                    </m:e>
                    <m:sub>
                      <m:r>
                        <w:rPr>
                          <w:rFonts w:ascii="Cambria Math" w:hAnsi="Cambria Math"/>
                        </w:rPr>
                        <m:t>i</m:t>
                      </m:r>
                    </m:sub>
                    <m:sup>
                      <m:r>
                        <w:rPr>
                          <w:rFonts w:ascii="Cambria Math" w:hAnsi="Cambria Math"/>
                        </w:rPr>
                        <m:t>'</m:t>
                      </m:r>
                    </m:sup>
                  </m:sSubSup>
                </m:e>
              </m:d>
            </m:e>
          </m:nary>
          <m:r>
            <w:rPr>
              <w:rFonts w:ascii="Cambria Math" w:hAnsi="Cambria Math"/>
            </w:rPr>
            <m:t xml:space="preserve">                                            </m:t>
          </m:r>
          <m:d>
            <m:dPr>
              <m:ctrlPr>
                <w:rPr>
                  <w:rFonts w:ascii="Cambria Math" w:hAnsi="Cambria Math"/>
                </w:rPr>
              </m:ctrlPr>
            </m:dPr>
            <m:e>
              <m:r>
                <w:rPr>
                  <w:rFonts w:ascii="Cambria Math" w:hAnsi="Cambria Math"/>
                </w:rPr>
                <m:t>3.14</m:t>
              </m:r>
            </m:e>
          </m:d>
        </m:oMath>
      </m:oMathPara>
    </w:p>
    <w:p w14:paraId="1E97AF96" w14:textId="77777777" w:rsidR="00F87D4E" w:rsidRPr="0036316A" w:rsidRDefault="00543650">
      <w:pPr>
        <w:spacing w:line="360" w:lineRule="auto"/>
        <w:ind w:firstLine="709"/>
        <w:jc w:val="both"/>
        <w:rPr>
          <w:lang w:val="pt-BR"/>
        </w:rPr>
      </w:pPr>
      <w:r w:rsidRPr="0036316A">
        <w:rPr>
          <w:lang w:val="pt-BR"/>
        </w:rPr>
        <w:t xml:space="preserve"> </w:t>
      </w:r>
    </w:p>
    <w:p w14:paraId="3C37D041" w14:textId="77777777" w:rsidR="00F87D4E" w:rsidRPr="0036316A" w:rsidRDefault="00543650">
      <w:pPr>
        <w:spacing w:line="360" w:lineRule="auto"/>
        <w:ind w:firstLine="709"/>
        <w:jc w:val="both"/>
        <w:rPr>
          <w:lang w:val="pt-BR"/>
        </w:rPr>
      </w:pPr>
      <w:r w:rsidRPr="0036316A">
        <w:rPr>
          <w:lang w:val="pt-BR"/>
        </w:rPr>
        <w:t xml:space="preserve">Onde </w:t>
      </w:r>
      <m:oMath>
        <m:sSub>
          <m:sSubPr>
            <m:ctrlPr>
              <w:rPr>
                <w:rFonts w:ascii="Cambria Math" w:hAnsi="Cambria Math"/>
              </w:rPr>
            </m:ctrlPr>
          </m:sSubPr>
          <m:e>
            <m:r>
              <w:rPr>
                <w:rFonts w:ascii="Cambria Math" w:hAnsi="Cambria Math"/>
                <w:lang w:val="pt-BR"/>
              </w:rPr>
              <m:t>h</m:t>
            </m:r>
          </m:e>
          <m:sub>
            <m:r>
              <w:rPr>
                <w:rFonts w:ascii="Cambria Math" w:hAnsi="Cambria Math"/>
              </w:rPr>
              <m:t>T</m:t>
            </m:r>
          </m:sub>
        </m:sSub>
      </m:oMath>
      <w:r w:rsidRPr="0036316A">
        <w:rPr>
          <w:lang w:val="pt-BR"/>
        </w:rPr>
        <w:t xml:space="preserve"> é a função de classificação induzida por meio de um classificador linear,</w:t>
      </w:r>
      <m:oMath>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lang w:val="pt-BR"/>
              </w:rPr>
              <m:t>'</m:t>
            </m:r>
          </m:sup>
        </m:sSubSup>
        <m:r>
          <w:rPr>
            <w:rFonts w:ascii="Cambria Math" w:hAnsi="Cambria Math"/>
          </w:rPr>
          <m:t>e</m:t>
        </m:r>
        <m:sSubSup>
          <m:sSubSupPr>
            <m:ctrlPr>
              <w:rPr>
                <w:rFonts w:ascii="Cambria Math" w:hAnsi="Cambria Math"/>
              </w:rPr>
            </m:ctrlPr>
          </m:sSubSupPr>
          <m:e>
            <m:r>
              <w:rPr>
                <w:rFonts w:ascii="Cambria Math" w:hAnsi="Cambria Math"/>
              </w:rPr>
              <m:t>y</m:t>
            </m:r>
          </m:e>
          <m:sub>
            <m:r>
              <w:rPr>
                <w:rFonts w:ascii="Cambria Math" w:hAnsi="Cambria Math"/>
              </w:rPr>
              <m:t>i</m:t>
            </m:r>
          </m:sub>
          <m:sup>
            <m:r>
              <w:rPr>
                <w:rFonts w:ascii="Cambria Math" w:hAnsi="Cambria Math"/>
                <w:lang w:val="pt-BR"/>
              </w:rPr>
              <m:t>'</m:t>
            </m:r>
          </m:sup>
        </m:sSubSup>
      </m:oMath>
      <w:r w:rsidRPr="0036316A">
        <w:rPr>
          <w:lang w:val="pt-BR"/>
        </w:rPr>
        <w:t xml:space="preserve"> são os atributos e a classe das instâncias geradas pela interpolação, l é o número de pontos interpolados e </w:t>
      </w:r>
      <m:oMath>
        <m:r>
          <w:rPr>
            <w:rFonts w:ascii="Cambria Math" w:hAnsi="Cambria Math"/>
          </w:rPr>
          <m:t>I</m:t>
        </m:r>
        <m:d>
          <m:dPr>
            <m:ctrlPr>
              <w:rPr>
                <w:rFonts w:ascii="Cambria Math" w:hAnsi="Cambria Math"/>
              </w:rPr>
            </m:ctrlPr>
          </m:dPr>
          <m:e>
            <m:r>
              <w:rPr>
                <w:rFonts w:ascii="Cambria Math" w:hAnsi="Cambria Math"/>
              </w:rPr>
              <m:t>x</m:t>
            </m:r>
          </m:e>
        </m:d>
      </m:oMath>
      <w:r w:rsidRPr="0036316A">
        <w:rPr>
          <w:lang w:val="pt-BR"/>
        </w:rPr>
        <w:t xml:space="preserve"> é a função indicadora. Valores maiores indicam uma maior complexidade segundo o critério avaliado por L3.</w:t>
      </w:r>
    </w:p>
    <w:p w14:paraId="443D2162" w14:textId="77777777" w:rsidR="00F87D4E" w:rsidRPr="0036316A" w:rsidRDefault="00F87D4E">
      <w:pPr>
        <w:spacing w:line="360" w:lineRule="auto"/>
        <w:jc w:val="both"/>
        <w:rPr>
          <w:lang w:val="pt-BR"/>
        </w:rPr>
      </w:pPr>
    </w:p>
    <w:p w14:paraId="78368949" w14:textId="77777777" w:rsidR="00F87D4E" w:rsidRPr="0036316A" w:rsidRDefault="00543650">
      <w:pPr>
        <w:spacing w:line="360" w:lineRule="auto"/>
        <w:jc w:val="both"/>
        <w:rPr>
          <w:b/>
          <w:bCs/>
          <w:lang w:val="pt-BR"/>
        </w:rPr>
      </w:pPr>
      <w:r w:rsidRPr="0036316A">
        <w:rPr>
          <w:b/>
          <w:bCs/>
          <w:lang w:val="pt-BR"/>
        </w:rPr>
        <w:t>Não-linearidade do Classificador Vizinho mais próximo (N4)</w:t>
      </w:r>
    </w:p>
    <w:p w14:paraId="5F3DA9CF" w14:textId="77777777" w:rsidR="00F87D4E" w:rsidRPr="0036316A" w:rsidRDefault="00F87D4E">
      <w:pPr>
        <w:spacing w:line="360" w:lineRule="auto"/>
        <w:ind w:firstLine="709"/>
        <w:jc w:val="both"/>
        <w:rPr>
          <w:lang w:val="pt-BR"/>
        </w:rPr>
      </w:pPr>
    </w:p>
    <w:p w14:paraId="5BA84071" w14:textId="77777777" w:rsidR="00F87D4E" w:rsidRPr="0036316A" w:rsidRDefault="00543650">
      <w:pPr>
        <w:spacing w:line="360" w:lineRule="auto"/>
        <w:ind w:firstLine="709"/>
        <w:jc w:val="both"/>
        <w:rPr>
          <w:lang w:val="pt-BR"/>
        </w:rPr>
      </w:pPr>
      <w:r w:rsidRPr="0036316A">
        <w:rPr>
          <w:lang w:val="pt-BR"/>
        </w:rPr>
        <w:t>A medida N4 é semelhante a L3, porém o classificador utilizado é o 1-Vizinho-Mais-Proximo (1-NN). A equação 3.15 descreve esta medida. Novamente, valores maiores são obtidos para problemas mais complexos segundo N4.</w:t>
      </w:r>
    </w:p>
    <w:p w14:paraId="60BD0B83" w14:textId="0E9D2904" w:rsidR="00F87D4E" w:rsidRPr="0036316A" w:rsidRDefault="00C44EA6">
      <w:pPr>
        <w:spacing w:line="360" w:lineRule="auto"/>
        <w:ind w:firstLine="709"/>
        <w:jc w:val="both"/>
      </w:pPr>
      <m:oMathPara>
        <m:oMath>
          <m:r>
            <w:rPr>
              <w:rFonts w:ascii="Cambria Math" w:hAnsi="Cambria Math"/>
              <w:lang w:val="pt-BR"/>
            </w:rPr>
            <m:t xml:space="preserve">                                                   </m:t>
          </m:r>
          <m:r>
            <w:rPr>
              <w:rFonts w:ascii="Cambria Math" w:hAnsi="Cambria Math"/>
            </w:rPr>
            <m:t>N4=</m:t>
          </m:r>
          <m:f>
            <m:fPr>
              <m:ctrlPr>
                <w:rPr>
                  <w:rFonts w:ascii="Cambria Math" w:hAnsi="Cambria Math"/>
                </w:rPr>
              </m:ctrlPr>
            </m:fPr>
            <m:num>
              <m:r>
                <w:rPr>
                  <w:rFonts w:ascii="Cambria Math" w:hAnsi="Cambria Math"/>
                </w:rPr>
                <m:t>1</m:t>
              </m:r>
            </m:num>
            <m:den>
              <m:r>
                <w:rPr>
                  <w:rFonts w:ascii="Cambria Math" w:hAnsi="Cambria Math"/>
                </w:rPr>
                <m:t>l</m:t>
              </m:r>
            </m:den>
          </m:f>
          <m:nary>
            <m:naryPr>
              <m:chr m:val="∑"/>
              <m:ctrlPr>
                <w:rPr>
                  <w:rFonts w:ascii="Cambria Math" w:hAnsi="Cambria Math"/>
                </w:rPr>
              </m:ctrlPr>
            </m:naryPr>
            <m:sub>
              <m:r>
                <w:rPr>
                  <w:rFonts w:ascii="Cambria Math" w:hAnsi="Cambria Math"/>
                </w:rPr>
                <m:t>i=1</m:t>
              </m:r>
            </m:sub>
            <m:sup>
              <m:r>
                <w:rPr>
                  <w:rFonts w:ascii="Cambria Math" w:hAnsi="Cambria Math"/>
                </w:rPr>
                <m:t>l</m:t>
              </m:r>
            </m:sup>
            <m:e>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NN</m:t>
                      </m:r>
                    </m:e>
                    <m:sub>
                      <m:r>
                        <w:rPr>
                          <w:rFonts w:ascii="Cambria Math" w:hAnsi="Cambria Math"/>
                        </w:rPr>
                        <m:t>T</m:t>
                      </m:r>
                    </m:sub>
                  </m:sSub>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m:t>
                          </m:r>
                        </m:sup>
                      </m:sSubSup>
                    </m:e>
                  </m:d>
                  <m:r>
                    <w:rPr>
                      <w:rFonts w:ascii="Cambria Math" w:hAnsi="Cambria Math"/>
                    </w:rPr>
                    <m:t>≠</m:t>
                  </m:r>
                  <m:sSubSup>
                    <m:sSubSupPr>
                      <m:ctrlPr>
                        <w:rPr>
                          <w:rFonts w:ascii="Cambria Math" w:hAnsi="Cambria Math"/>
                        </w:rPr>
                      </m:ctrlPr>
                    </m:sSubSupPr>
                    <m:e>
                      <m:r>
                        <w:rPr>
                          <w:rFonts w:ascii="Cambria Math" w:hAnsi="Cambria Math"/>
                        </w:rPr>
                        <m:t>y</m:t>
                      </m:r>
                    </m:e>
                    <m:sub>
                      <m:r>
                        <w:rPr>
                          <w:rFonts w:ascii="Cambria Math" w:hAnsi="Cambria Math"/>
                        </w:rPr>
                        <m:t>i</m:t>
                      </m:r>
                    </m:sub>
                    <m:sup>
                      <m:r>
                        <w:rPr>
                          <w:rFonts w:ascii="Cambria Math" w:hAnsi="Cambria Math"/>
                        </w:rPr>
                        <m:t>'</m:t>
                      </m:r>
                    </m:sup>
                  </m:sSubSup>
                </m:e>
              </m:d>
            </m:e>
          </m:nary>
          <m:r>
            <w:rPr>
              <w:rFonts w:ascii="Cambria Math" w:hAnsi="Cambria Math"/>
            </w:rPr>
            <m:t xml:space="preserve">                                         </m:t>
          </m:r>
          <m:d>
            <m:dPr>
              <m:ctrlPr>
                <w:rPr>
                  <w:rFonts w:ascii="Cambria Math" w:hAnsi="Cambria Math"/>
                </w:rPr>
              </m:ctrlPr>
            </m:dPr>
            <m:e>
              <m:r>
                <w:rPr>
                  <w:rFonts w:ascii="Cambria Math" w:hAnsi="Cambria Math"/>
                </w:rPr>
                <m:t>3.15</m:t>
              </m:r>
            </m:e>
          </m:d>
        </m:oMath>
      </m:oMathPara>
    </w:p>
    <w:p w14:paraId="4F6F7FF9" w14:textId="77777777" w:rsidR="00F87D4E" w:rsidRPr="0036316A" w:rsidRDefault="00F87D4E">
      <w:pPr>
        <w:spacing w:line="360" w:lineRule="auto"/>
        <w:ind w:firstLine="709"/>
        <w:jc w:val="both"/>
        <w:rPr>
          <w:lang w:val="pt-BR"/>
        </w:rPr>
      </w:pPr>
    </w:p>
    <w:p w14:paraId="038D5611" w14:textId="77777777" w:rsidR="00F87D4E" w:rsidRPr="0036316A" w:rsidRDefault="00543650">
      <w:pPr>
        <w:jc w:val="both"/>
        <w:rPr>
          <w:b/>
          <w:bCs/>
          <w:lang w:val="pt-BR"/>
        </w:rPr>
      </w:pPr>
      <w:proofErr w:type="spellStart"/>
      <w:r w:rsidRPr="0036316A">
        <w:rPr>
          <w:b/>
          <w:bCs/>
          <w:lang w:val="pt-BR"/>
        </w:rPr>
        <w:t>Espaco</w:t>
      </w:r>
      <w:proofErr w:type="spellEnd"/>
      <w:r w:rsidRPr="0036316A">
        <w:rPr>
          <w:b/>
          <w:bCs/>
          <w:lang w:val="pt-BR"/>
        </w:rPr>
        <w:t xml:space="preserve"> preenchido por </w:t>
      </w:r>
      <w:proofErr w:type="spellStart"/>
      <w:r w:rsidRPr="0036316A">
        <w:rPr>
          <w:b/>
          <w:bCs/>
          <w:lang w:val="pt-BR"/>
        </w:rPr>
        <w:t>e-Vizinhos</w:t>
      </w:r>
      <w:proofErr w:type="spellEnd"/>
      <w:r w:rsidRPr="0036316A">
        <w:rPr>
          <w:b/>
          <w:bCs/>
          <w:lang w:val="pt-BR"/>
        </w:rPr>
        <w:t xml:space="preserve"> (T1)</w:t>
      </w:r>
    </w:p>
    <w:p w14:paraId="602B7F26" w14:textId="77777777" w:rsidR="00F87D4E" w:rsidRPr="0036316A" w:rsidRDefault="00F87D4E">
      <w:pPr>
        <w:jc w:val="both"/>
        <w:rPr>
          <w:b/>
          <w:bCs/>
          <w:lang w:val="pt-BR"/>
        </w:rPr>
      </w:pPr>
    </w:p>
    <w:p w14:paraId="7F24C3A6" w14:textId="77777777" w:rsidR="00D83BA6" w:rsidRPr="0036316A" w:rsidRDefault="00255858">
      <w:pPr>
        <w:jc w:val="both"/>
        <w:rPr>
          <w:lang w:val="pt-BR"/>
        </w:rPr>
      </w:pPr>
      <w:r w:rsidRPr="0036316A">
        <w:rPr>
          <w:lang w:val="pt-BR"/>
        </w:rPr>
        <w:t xml:space="preserve">Em T1, </w:t>
      </w:r>
      <w:proofErr w:type="spellStart"/>
      <w:r w:rsidRPr="0036316A">
        <w:rPr>
          <w:lang w:val="pt-BR"/>
        </w:rPr>
        <w:t>hiperesferas</w:t>
      </w:r>
      <w:proofErr w:type="spellEnd"/>
      <w:r w:rsidRPr="0036316A">
        <w:rPr>
          <w:lang w:val="pt-BR"/>
        </w:rPr>
        <w:t xml:space="preserve"> são </w:t>
      </w:r>
      <w:proofErr w:type="spellStart"/>
      <w:r w:rsidRPr="0036316A">
        <w:rPr>
          <w:lang w:val="pt-BR"/>
        </w:rPr>
        <w:t>contruídas</w:t>
      </w:r>
      <w:proofErr w:type="spellEnd"/>
      <w:r w:rsidRPr="0036316A">
        <w:rPr>
          <w:lang w:val="pt-BR"/>
        </w:rPr>
        <w:t xml:space="preserve"> a partir de cada instância. </w:t>
      </w:r>
      <w:r w:rsidR="00D83BA6" w:rsidRPr="0036316A">
        <w:rPr>
          <w:lang w:val="pt-BR"/>
        </w:rPr>
        <w:t xml:space="preserve">O raio de cada </w:t>
      </w:r>
      <w:proofErr w:type="spellStart"/>
      <w:r w:rsidR="00D83BA6" w:rsidRPr="0036316A">
        <w:rPr>
          <w:lang w:val="pt-BR"/>
        </w:rPr>
        <w:t>hiperfesfera</w:t>
      </w:r>
      <w:proofErr w:type="spellEnd"/>
      <w:r w:rsidR="00D83BA6" w:rsidRPr="0036316A">
        <w:rPr>
          <w:lang w:val="pt-BR"/>
        </w:rPr>
        <w:t xml:space="preserve"> é </w:t>
      </w:r>
      <w:proofErr w:type="gramStart"/>
      <w:r w:rsidR="00D83BA6" w:rsidRPr="0036316A">
        <w:rPr>
          <w:lang w:val="pt-BR"/>
        </w:rPr>
        <w:t>aumentados</w:t>
      </w:r>
      <w:proofErr w:type="gramEnd"/>
      <w:r w:rsidR="00D83BA6" w:rsidRPr="0036316A">
        <w:rPr>
          <w:lang w:val="pt-BR"/>
        </w:rPr>
        <w:t xml:space="preserve"> até atingir um ponto pertencente a uma classe diferente. As </w:t>
      </w:r>
      <w:proofErr w:type="spellStart"/>
      <w:r w:rsidR="00D83BA6" w:rsidRPr="0036316A">
        <w:rPr>
          <w:lang w:val="pt-BR"/>
        </w:rPr>
        <w:t>hiperesferas</w:t>
      </w:r>
      <w:proofErr w:type="spellEnd"/>
      <w:r w:rsidR="00D83BA6" w:rsidRPr="0036316A">
        <w:rPr>
          <w:lang w:val="pt-BR"/>
        </w:rPr>
        <w:t xml:space="preserve"> contidas em outras são eliminadas e a medida é a razão do número total de </w:t>
      </w:r>
      <w:proofErr w:type="spellStart"/>
      <w:r w:rsidR="00D83BA6" w:rsidRPr="0036316A">
        <w:rPr>
          <w:lang w:val="pt-BR"/>
        </w:rPr>
        <w:t>hiperesferas</w:t>
      </w:r>
      <w:proofErr w:type="spellEnd"/>
      <w:r w:rsidR="00D83BA6" w:rsidRPr="0036316A">
        <w:rPr>
          <w:lang w:val="pt-BR"/>
        </w:rPr>
        <w:t xml:space="preserve"> pelo número total de pontos.</w:t>
      </w:r>
    </w:p>
    <w:p w14:paraId="7FB9BEC0" w14:textId="6722CDD2" w:rsidR="00F87D4E" w:rsidRPr="0036316A" w:rsidRDefault="00D83BA6">
      <w:pPr>
        <w:jc w:val="both"/>
        <w:rPr>
          <w:lang w:val="pt-BR"/>
        </w:rPr>
      </w:pPr>
      <m:oMathPara>
        <m:oMath>
          <m:r>
            <w:rPr>
              <w:rFonts w:ascii="Cambria Math" w:hAnsi="Cambria Math"/>
              <w:lang w:val="pt-BR"/>
            </w:rPr>
            <m:t xml:space="preserve">                                                                  T1=</m:t>
          </m:r>
          <m:f>
            <m:fPr>
              <m:ctrlPr>
                <w:rPr>
                  <w:rFonts w:ascii="Cambria Math" w:hAnsi="Cambria Math"/>
                  <w:i/>
                  <w:lang w:val="pt-BR"/>
                </w:rPr>
              </m:ctrlPr>
            </m:fPr>
            <m:num>
              <m:r>
                <w:rPr>
                  <w:rFonts w:ascii="Cambria Math" w:hAnsi="Cambria Math"/>
                  <w:lang w:val="pt-BR"/>
                </w:rPr>
                <m:t>#Hiperesferas</m:t>
              </m:r>
            </m:num>
            <m:den>
              <m:r>
                <w:rPr>
                  <w:rFonts w:ascii="Cambria Math" w:hAnsi="Cambria Math"/>
                  <w:lang w:val="pt-BR"/>
                </w:rPr>
                <m:t>n</m:t>
              </m:r>
            </m:den>
          </m:f>
          <m:r>
            <w:rPr>
              <w:rFonts w:ascii="Cambria Math" w:hAnsi="Cambria Math"/>
              <w:lang w:val="pt-BR"/>
            </w:rPr>
            <m:t xml:space="preserve">                                         (3.16)</m:t>
          </m:r>
        </m:oMath>
      </m:oMathPara>
    </w:p>
    <w:p w14:paraId="13D7C5D0" w14:textId="77777777" w:rsidR="00F87D4E" w:rsidRPr="0036316A" w:rsidRDefault="00F87D4E">
      <w:pPr>
        <w:jc w:val="both"/>
        <w:rPr>
          <w:b/>
          <w:bCs/>
          <w:lang w:val="pt-BR"/>
        </w:rPr>
      </w:pPr>
    </w:p>
    <w:p w14:paraId="57CC6BFE" w14:textId="77777777" w:rsidR="00F87D4E" w:rsidRPr="0036316A" w:rsidRDefault="00F87D4E">
      <w:pPr>
        <w:jc w:val="both"/>
        <w:rPr>
          <w:b/>
          <w:bCs/>
          <w:lang w:val="pt-BR"/>
        </w:rPr>
      </w:pPr>
    </w:p>
    <w:p w14:paraId="5857C849" w14:textId="77777777" w:rsidR="00F87D4E" w:rsidRPr="0036316A" w:rsidRDefault="00543650">
      <w:pPr>
        <w:pStyle w:val="Ttulo3"/>
        <w:numPr>
          <w:ilvl w:val="2"/>
          <w:numId w:val="2"/>
        </w:numPr>
      </w:pPr>
      <w:bookmarkStart w:id="19" w:name="_Toc23403031"/>
      <w:r w:rsidRPr="0036316A">
        <w:t>Medidas baseadas em Conjunto Local</w:t>
      </w:r>
      <w:bookmarkEnd w:id="19"/>
    </w:p>
    <w:p w14:paraId="3AAB90A1" w14:textId="77777777" w:rsidR="00F87D4E" w:rsidRPr="0036316A" w:rsidRDefault="00F87D4E">
      <w:pPr>
        <w:spacing w:line="360" w:lineRule="auto"/>
        <w:ind w:firstLine="709"/>
        <w:jc w:val="both"/>
        <w:rPr>
          <w:lang w:val="pt-BR"/>
        </w:rPr>
      </w:pPr>
    </w:p>
    <w:p w14:paraId="62D850D8" w14:textId="18EA229C" w:rsidR="00F87D4E" w:rsidRPr="0036316A" w:rsidRDefault="00C44EA6">
      <w:pPr>
        <w:spacing w:line="360" w:lineRule="auto"/>
        <w:ind w:firstLine="709"/>
        <w:jc w:val="both"/>
      </w:pPr>
      <w:r w:rsidRPr="0036316A">
        <w:rPr>
          <w:lang w:val="pt-BR"/>
        </w:rPr>
        <w:t>(</w:t>
      </w:r>
      <w:r w:rsidR="00543650" w:rsidRPr="0036316A">
        <w:rPr>
          <w:lang w:val="pt-BR"/>
        </w:rPr>
        <w:t>BRIGHTON</w:t>
      </w:r>
      <w:r w:rsidR="00D83BA6" w:rsidRPr="0036316A">
        <w:rPr>
          <w:lang w:val="pt-BR"/>
        </w:rPr>
        <w:t xml:space="preserve"> </w:t>
      </w:r>
      <w:r w:rsidRPr="0036316A">
        <w:rPr>
          <w:lang w:val="pt-BR"/>
        </w:rPr>
        <w:t>&amp; MESH, 2002)</w:t>
      </w:r>
      <w:r w:rsidR="00543650" w:rsidRPr="0036316A">
        <w:rPr>
          <w:lang w:val="pt-BR"/>
        </w:rPr>
        <w:t xml:space="preserve"> desenvolve</w:t>
      </w:r>
      <w:r w:rsidR="00D83BA6" w:rsidRPr="0036316A">
        <w:rPr>
          <w:lang w:val="pt-BR"/>
        </w:rPr>
        <w:t>ram</w:t>
      </w:r>
      <w:r w:rsidR="00543650" w:rsidRPr="0036316A">
        <w:rPr>
          <w:lang w:val="pt-BR"/>
        </w:rPr>
        <w:t xml:space="preserve"> o conceito de conjunto local (</w:t>
      </w:r>
      <w:r w:rsidR="00543650" w:rsidRPr="0036316A">
        <w:rPr>
          <w:i/>
          <w:iCs/>
          <w:lang w:val="pt-BR"/>
        </w:rPr>
        <w:t>Local Set</w:t>
      </w:r>
      <w:r w:rsidR="00543650" w:rsidRPr="0036316A">
        <w:rPr>
          <w:lang w:val="pt-BR"/>
        </w:rPr>
        <w:t xml:space="preserve"> ou LS) para realizar seleção de instâncias (</w:t>
      </w:r>
      <w:proofErr w:type="spellStart"/>
      <w:r w:rsidR="00543650" w:rsidRPr="0036316A">
        <w:rPr>
          <w:i/>
          <w:iCs/>
          <w:lang w:val="pt-BR"/>
        </w:rPr>
        <w:t>Instance</w:t>
      </w:r>
      <w:proofErr w:type="spellEnd"/>
      <w:r w:rsidR="00543650" w:rsidRPr="0036316A">
        <w:rPr>
          <w:i/>
          <w:iCs/>
          <w:lang w:val="pt-BR"/>
        </w:rPr>
        <w:t xml:space="preserve"> </w:t>
      </w:r>
      <w:proofErr w:type="spellStart"/>
      <w:r w:rsidR="00543650" w:rsidRPr="0036316A">
        <w:rPr>
          <w:i/>
          <w:iCs/>
          <w:lang w:val="pt-BR"/>
        </w:rPr>
        <w:t>Selection</w:t>
      </w:r>
      <w:proofErr w:type="spellEnd"/>
      <w:r w:rsidR="00543650" w:rsidRPr="0036316A">
        <w:rPr>
          <w:lang w:val="pt-BR"/>
        </w:rPr>
        <w:t xml:space="preserve">) para algoritmos baseados em instâncias, como o k-Vizinhos mais próximos. O LS de uma instância é definido como o conjunto de instâncias contido na maior </w:t>
      </w:r>
      <w:proofErr w:type="spellStart"/>
      <w:r w:rsidR="00543650" w:rsidRPr="0036316A">
        <w:rPr>
          <w:lang w:val="pt-BR"/>
        </w:rPr>
        <w:t>hiper-esfera</w:t>
      </w:r>
      <w:proofErr w:type="spellEnd"/>
      <w:r w:rsidR="00543650" w:rsidRPr="0036316A">
        <w:rPr>
          <w:lang w:val="pt-BR"/>
        </w:rPr>
        <w:t xml:space="preserve"> centrada na instância, que não contém uma instância de classe diferente. A Equação 3.16 formaliza o conceito de LS.</w:t>
      </w:r>
    </w:p>
    <w:p w14:paraId="1FA25EF0" w14:textId="77777777" w:rsidR="00F87D4E" w:rsidRPr="0036316A" w:rsidRDefault="00F87D4E">
      <w:pPr>
        <w:spacing w:line="360" w:lineRule="auto"/>
        <w:ind w:firstLine="709"/>
        <w:jc w:val="both"/>
        <w:rPr>
          <w:lang w:val="pt-BR"/>
        </w:rPr>
      </w:pPr>
    </w:p>
    <w:p w14:paraId="3320E951" w14:textId="3C7C174F" w:rsidR="00F87D4E" w:rsidRPr="0036316A" w:rsidRDefault="00D83BA6">
      <w:pPr>
        <w:spacing w:line="360" w:lineRule="auto"/>
        <w:ind w:firstLine="709"/>
        <w:jc w:val="both"/>
        <w:rPr>
          <w:lang w:val="pt-BR"/>
        </w:rPr>
      </w:pPr>
      <m:oMathPara>
        <m:oMath>
          <m:r>
            <w:rPr>
              <w:rFonts w:ascii="Cambria Math" w:hAnsi="Cambria Math"/>
            </w:rPr>
            <m:t xml:space="preserve">                                      LS</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j</m:t>
                  </m:r>
                </m:sub>
              </m:sSub>
              <m:r>
                <w:rPr>
                  <w:rFonts w:ascii="Cambria Math" w:hAnsi="Cambria Math"/>
                </w:rPr>
                <m:t>∨d</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r>
                <w:rPr>
                  <w:rFonts w:ascii="Cambria Math" w:hAnsi="Cambria Math"/>
                </w:rPr>
                <m:t>&lt;d</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rPr>
                    <m:t>,ne</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e>
              </m:d>
            </m:e>
          </m:d>
          <m:r>
            <w:rPr>
              <w:rFonts w:ascii="Cambria Math" w:hAnsi="Cambria Math"/>
            </w:rPr>
            <m:t xml:space="preserve">                                    </m:t>
          </m:r>
          <m:d>
            <m:dPr>
              <m:ctrlPr>
                <w:rPr>
                  <w:rFonts w:ascii="Cambria Math" w:hAnsi="Cambria Math"/>
                </w:rPr>
              </m:ctrlPr>
            </m:dPr>
            <m:e>
              <m:r>
                <w:rPr>
                  <w:rFonts w:ascii="Cambria Math" w:hAnsi="Cambria Math"/>
                </w:rPr>
                <m:t>3.17</m:t>
              </m:r>
            </m:e>
          </m:d>
        </m:oMath>
      </m:oMathPara>
    </w:p>
    <w:p w14:paraId="10A390E2" w14:textId="77777777" w:rsidR="00F87D4E" w:rsidRPr="0036316A" w:rsidRDefault="00F87D4E">
      <w:pPr>
        <w:spacing w:line="360" w:lineRule="auto"/>
        <w:ind w:firstLine="709"/>
        <w:jc w:val="both"/>
        <w:rPr>
          <w:lang w:val="pt-BR"/>
        </w:rPr>
      </w:pPr>
    </w:p>
    <w:p w14:paraId="6DF9FA60" w14:textId="77777777" w:rsidR="00F87D4E" w:rsidRPr="0036316A" w:rsidRDefault="00543650">
      <w:pPr>
        <w:spacing w:line="360" w:lineRule="auto"/>
        <w:ind w:firstLine="709"/>
        <w:jc w:val="both"/>
        <w:rPr>
          <w:lang w:val="pt-BR"/>
        </w:rPr>
      </w:pPr>
      <w:r w:rsidRPr="0036316A">
        <w:rPr>
          <w:lang w:val="pt-BR"/>
        </w:rPr>
        <w:t xml:space="preserve">Onde </w:t>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36316A">
        <w:rPr>
          <w:lang w:val="pt-BR"/>
        </w:rPr>
        <w:t xml:space="preserve"> são instâncias, </w:t>
      </w:r>
      <m:oMath>
        <m:r>
          <w:rPr>
            <w:rFonts w:ascii="Cambria Math" w:hAnsi="Cambria Math"/>
          </w:rPr>
          <m:t>d</m:t>
        </m:r>
        <m:d>
          <m:dPr>
            <m:ctrlPr>
              <w:rPr>
                <w:rFonts w:ascii="Cambria Math" w:hAnsi="Cambria Math"/>
              </w:rPr>
            </m:ctrlPr>
          </m:dPr>
          <m:e>
            <m:r>
              <w:rPr>
                <w:rFonts w:ascii="Cambria Math" w:hAnsi="Cambria Math"/>
              </w:rPr>
              <m:t>x</m:t>
            </m:r>
            <m:r>
              <w:rPr>
                <w:rFonts w:ascii="Cambria Math" w:hAnsi="Cambria Math"/>
                <w:lang w:val="pt-BR"/>
              </w:rPr>
              <m:t>,</m:t>
            </m:r>
            <m:r>
              <w:rPr>
                <w:rFonts w:ascii="Cambria Math" w:hAnsi="Cambria Math"/>
              </w:rPr>
              <m:t>y</m:t>
            </m:r>
          </m:e>
        </m:d>
      </m:oMath>
      <w:r w:rsidRPr="0036316A">
        <w:rPr>
          <w:lang w:val="pt-BR"/>
        </w:rPr>
        <w:t xml:space="preserve"> representa uma medida de distância entre os atributos de </w:t>
      </w:r>
      <m:oMath>
        <m:r>
          <w:rPr>
            <w:rFonts w:ascii="Cambria Math" w:hAnsi="Cambria Math"/>
          </w:rPr>
          <m:t>x</m:t>
        </m:r>
      </m:oMath>
      <w:r w:rsidRPr="0036316A">
        <w:rPr>
          <w:lang w:val="pt-BR"/>
        </w:rPr>
        <w:t xml:space="preserve"> e </w:t>
      </w:r>
      <m:oMath>
        <m:r>
          <w:rPr>
            <w:rFonts w:ascii="Cambria Math" w:hAnsi="Cambria Math"/>
          </w:rPr>
          <m:t>y</m:t>
        </m:r>
      </m:oMath>
      <w:r w:rsidRPr="0036316A">
        <w:rPr>
          <w:lang w:val="pt-BR"/>
        </w:rPr>
        <w:t xml:space="preserve"> e </w:t>
      </w:r>
      <m:oMath>
        <m:r>
          <w:rPr>
            <w:rFonts w:ascii="Cambria Math" w:hAnsi="Cambria Math"/>
          </w:rPr>
          <m:t>ne</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oMath>
      <w:r w:rsidRPr="0036316A">
        <w:rPr>
          <w:lang w:val="pt-BR"/>
        </w:rPr>
        <w:t xml:space="preserve"> o inimigo mais próximo, isto é, o exemplo mais próximo que pertence a outra classe. A figura 4 exemplifica o conceito de LS para duas classes em um espaço bidimensional. </w:t>
      </w:r>
    </w:p>
    <w:p w14:paraId="2A0731A2" w14:textId="77777777" w:rsidR="00F87D4E" w:rsidRPr="0036316A" w:rsidRDefault="00543650">
      <w:pPr>
        <w:spacing w:line="360" w:lineRule="auto"/>
        <w:ind w:firstLine="709"/>
        <w:jc w:val="both"/>
        <w:rPr>
          <w:lang w:val="pt-BR"/>
        </w:rPr>
      </w:pPr>
      <w:r w:rsidRPr="0036316A">
        <w:rPr>
          <w:lang w:val="pt-BR"/>
        </w:rPr>
        <w:t xml:space="preserve">  </w:t>
      </w:r>
      <w:r w:rsidRPr="0036316A">
        <w:rPr>
          <w:noProof/>
        </w:rPr>
        <w:drawing>
          <wp:inline distT="0" distB="6350" distL="0" distR="9525" wp14:anchorId="3871733A" wp14:editId="1CC3FD7B">
            <wp:extent cx="2048933" cy="1426299"/>
            <wp:effectExtent l="0" t="0" r="8890" b="2540"/>
            <wp:docPr id="4"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9"/>
                    <pic:cNvPicPr>
                      <a:picLocks noChangeAspect="1" noChangeArrowheads="1"/>
                    </pic:cNvPicPr>
                  </pic:nvPicPr>
                  <pic:blipFill>
                    <a:blip r:embed="rId15"/>
                    <a:srcRect b="12010"/>
                    <a:stretch>
                      <a:fillRect/>
                    </a:stretch>
                  </pic:blipFill>
                  <pic:spPr bwMode="auto">
                    <a:xfrm>
                      <a:off x="0" y="0"/>
                      <a:ext cx="2057380" cy="1432179"/>
                    </a:xfrm>
                    <a:prstGeom prst="rect">
                      <a:avLst/>
                    </a:prstGeom>
                  </pic:spPr>
                </pic:pic>
              </a:graphicData>
            </a:graphic>
          </wp:inline>
        </w:drawing>
      </w:r>
    </w:p>
    <w:p w14:paraId="7107D7F5" w14:textId="3345679B" w:rsidR="00F87D4E" w:rsidRPr="0036316A" w:rsidRDefault="00543650">
      <w:pPr>
        <w:spacing w:line="360" w:lineRule="auto"/>
        <w:ind w:firstLine="709"/>
        <w:jc w:val="both"/>
        <w:rPr>
          <w:lang w:val="pt-BR"/>
        </w:rPr>
      </w:pPr>
      <w:r w:rsidRPr="0036316A">
        <w:rPr>
          <w:lang w:val="pt-BR"/>
        </w:rPr>
        <w:t xml:space="preserve">Figura 4: Exemplo de Local Set (BRIGHTON </w:t>
      </w:r>
      <w:r w:rsidR="00FD758A" w:rsidRPr="0036316A">
        <w:rPr>
          <w:lang w:val="pt-BR"/>
        </w:rPr>
        <w:t>&amp; MESH</w:t>
      </w:r>
      <w:r w:rsidRPr="0036316A">
        <w:rPr>
          <w:lang w:val="pt-BR"/>
        </w:rPr>
        <w:t>,</w:t>
      </w:r>
      <w:r w:rsidR="00FD758A" w:rsidRPr="0036316A">
        <w:rPr>
          <w:lang w:val="pt-BR"/>
        </w:rPr>
        <w:t xml:space="preserve"> 2002</w:t>
      </w:r>
      <w:r w:rsidRPr="0036316A">
        <w:rPr>
          <w:lang w:val="pt-BR"/>
        </w:rPr>
        <w:t>)</w:t>
      </w:r>
    </w:p>
    <w:p w14:paraId="54F4D67A" w14:textId="77777777" w:rsidR="00F87D4E" w:rsidRPr="0036316A" w:rsidRDefault="00F87D4E">
      <w:pPr>
        <w:spacing w:line="360" w:lineRule="auto"/>
        <w:ind w:firstLine="709"/>
        <w:jc w:val="both"/>
        <w:rPr>
          <w:lang w:val="pt-BR"/>
        </w:rPr>
      </w:pPr>
    </w:p>
    <w:p w14:paraId="4FD4E58E" w14:textId="693E76E9" w:rsidR="00F87D4E" w:rsidRPr="0036316A" w:rsidRDefault="00543650">
      <w:pPr>
        <w:spacing w:line="360" w:lineRule="auto"/>
        <w:ind w:firstLine="709"/>
        <w:jc w:val="both"/>
        <w:rPr>
          <w:lang w:val="pt-BR"/>
        </w:rPr>
      </w:pPr>
      <w:r w:rsidRPr="0036316A">
        <w:rPr>
          <w:lang w:val="pt-BR"/>
        </w:rPr>
        <w:t xml:space="preserve">A partir desse conceito, várias medidas podem ser derivadas. Por exemplo, em (LEYVA, 2014), os autores definem </w:t>
      </w:r>
      <w:proofErr w:type="spellStart"/>
      <w:r w:rsidRPr="0036316A">
        <w:rPr>
          <w:i/>
          <w:iCs/>
          <w:lang w:val="pt-BR"/>
        </w:rPr>
        <w:t>Harmfulness</w:t>
      </w:r>
      <w:proofErr w:type="spellEnd"/>
      <w:r w:rsidRPr="0036316A">
        <w:rPr>
          <w:lang w:val="pt-BR"/>
        </w:rPr>
        <w:t xml:space="preserve"> e </w:t>
      </w:r>
      <w:proofErr w:type="spellStart"/>
      <w:r w:rsidRPr="0036316A">
        <w:rPr>
          <w:i/>
          <w:iCs/>
          <w:lang w:val="pt-BR"/>
        </w:rPr>
        <w:t>Usefulness</w:t>
      </w:r>
      <w:proofErr w:type="spellEnd"/>
      <w:r w:rsidRPr="0036316A">
        <w:rPr>
          <w:lang w:val="pt-BR"/>
        </w:rPr>
        <w:t>, medidas baseadas em LS, para realizar seleção de instâncias. Estas medidas serão descritas nas subseções seguintes.</w:t>
      </w:r>
    </w:p>
    <w:p w14:paraId="35774D42" w14:textId="77777777" w:rsidR="00F87D4E" w:rsidRPr="0036316A" w:rsidRDefault="00F87D4E">
      <w:pPr>
        <w:spacing w:line="360" w:lineRule="auto"/>
        <w:ind w:firstLine="709"/>
        <w:jc w:val="both"/>
        <w:rPr>
          <w:lang w:val="pt-BR"/>
        </w:rPr>
      </w:pPr>
    </w:p>
    <w:p w14:paraId="3CDB9A32" w14:textId="77777777" w:rsidR="00F87D4E" w:rsidRPr="0036316A" w:rsidRDefault="00543650">
      <w:pPr>
        <w:spacing w:line="360" w:lineRule="auto"/>
        <w:jc w:val="both"/>
        <w:rPr>
          <w:b/>
          <w:bCs/>
          <w:lang w:val="pt-BR"/>
        </w:rPr>
      </w:pPr>
      <w:r w:rsidRPr="0036316A">
        <w:rPr>
          <w:b/>
          <w:bCs/>
          <w:lang w:val="pt-BR"/>
        </w:rPr>
        <w:t xml:space="preserve">Média da cardinalidade do Conjunto Local </w:t>
      </w:r>
    </w:p>
    <w:p w14:paraId="4FB73300" w14:textId="77777777" w:rsidR="00F87D4E" w:rsidRPr="0036316A" w:rsidRDefault="00F87D4E">
      <w:pPr>
        <w:spacing w:line="360" w:lineRule="auto"/>
        <w:ind w:firstLine="709"/>
        <w:jc w:val="both"/>
        <w:rPr>
          <w:lang w:val="pt-BR"/>
        </w:rPr>
      </w:pPr>
    </w:p>
    <w:p w14:paraId="422C61BD" w14:textId="77777777" w:rsidR="00F87D4E" w:rsidRPr="0036316A" w:rsidRDefault="00543650">
      <w:pPr>
        <w:spacing w:line="360" w:lineRule="auto"/>
        <w:ind w:firstLine="709"/>
        <w:jc w:val="both"/>
        <w:rPr>
          <w:lang w:val="pt-BR"/>
        </w:rPr>
      </w:pPr>
      <w:r w:rsidRPr="0036316A">
        <w:rPr>
          <w:lang w:val="pt-BR"/>
        </w:rPr>
        <w:t>Esta medida é a média do número de exemplos pertencentes ao LS de cada instância. Segundo (LORENA et al, 2019), uma pequena cardinalidade de LS indica pontos próximos da fronteira de decisão e pequenas margens entre classes.</w:t>
      </w:r>
    </w:p>
    <w:p w14:paraId="3034B79B" w14:textId="0348EE8A" w:rsidR="00F87D4E" w:rsidRPr="0036316A" w:rsidRDefault="00543650" w:rsidP="00C44EA6">
      <w:pPr>
        <w:spacing w:line="360" w:lineRule="auto"/>
        <w:ind w:firstLine="709"/>
        <w:jc w:val="both"/>
        <w:rPr>
          <w:lang w:val="pt-BR"/>
        </w:rPr>
      </w:pPr>
      <w:r w:rsidRPr="0036316A">
        <w:rPr>
          <w:lang w:val="pt-BR"/>
        </w:rPr>
        <w:t xml:space="preserve">A Tabela </w:t>
      </w:r>
      <w:r w:rsidR="00436A7B" w:rsidRPr="0036316A">
        <w:rPr>
          <w:lang w:val="pt-BR"/>
        </w:rPr>
        <w:t>3.1</w:t>
      </w:r>
      <w:r w:rsidRPr="0036316A">
        <w:rPr>
          <w:lang w:val="pt-BR"/>
        </w:rPr>
        <w:t xml:space="preserve"> resume a correlação dos valores das medidas apresentadas anteriormente com o nível de complexidade dos conjuntos de dados. Uma correlação positiva é observada quando valores maiores da medida são obtidos para conjuntos de dados mais complexos. O oposto é observado no caso da correlação negativa. </w:t>
      </w:r>
    </w:p>
    <w:p w14:paraId="44466446" w14:textId="561A2E28" w:rsidR="00C44EA6" w:rsidRPr="0036316A" w:rsidRDefault="00C44EA6" w:rsidP="00C44EA6">
      <w:pPr>
        <w:spacing w:line="360" w:lineRule="auto"/>
        <w:jc w:val="both"/>
        <w:rPr>
          <w:lang w:val="pt-BR"/>
        </w:rPr>
      </w:pPr>
      <w:r w:rsidRPr="0036316A">
        <w:rPr>
          <w:lang w:val="pt-BR"/>
        </w:rPr>
        <w:t xml:space="preserve">Tabela </w:t>
      </w:r>
      <w:r w:rsidR="00FD758A" w:rsidRPr="0036316A">
        <w:rPr>
          <w:lang w:val="pt-BR"/>
        </w:rPr>
        <w:t>3.1</w:t>
      </w:r>
      <w:r w:rsidRPr="0036316A">
        <w:rPr>
          <w:lang w:val="pt-BR"/>
        </w:rPr>
        <w:t>: Sentido da Correlação das medidas com a complexidade dos conjuntos de dados.</w:t>
      </w:r>
    </w:p>
    <w:tbl>
      <w:tblPr>
        <w:tblW w:w="2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016"/>
        <w:gridCol w:w="1760"/>
      </w:tblGrid>
      <w:tr w:rsidR="00C44EA6" w:rsidRPr="0036316A" w14:paraId="586A35E4" w14:textId="77777777" w:rsidTr="001E049B">
        <w:trPr>
          <w:trHeight w:val="288"/>
        </w:trPr>
        <w:tc>
          <w:tcPr>
            <w:tcW w:w="1016" w:type="dxa"/>
            <w:tcBorders>
              <w:top w:val="single" w:sz="4" w:space="0" w:color="000000"/>
              <w:left w:val="single" w:sz="4" w:space="0" w:color="000000"/>
              <w:bottom w:val="single" w:sz="4" w:space="0" w:color="000000"/>
              <w:right w:val="single" w:sz="4" w:space="0" w:color="000000"/>
            </w:tcBorders>
            <w:shd w:val="clear" w:color="000000" w:fill="FFFF00"/>
            <w:vAlign w:val="bottom"/>
          </w:tcPr>
          <w:p w14:paraId="5B81A952" w14:textId="77777777" w:rsidR="00C44EA6" w:rsidRPr="0036316A" w:rsidRDefault="00C44EA6" w:rsidP="00377CC3">
            <w:proofErr w:type="spellStart"/>
            <w:r w:rsidRPr="0036316A">
              <w:rPr>
                <w:rFonts w:ascii="Calibri" w:hAnsi="Calibri" w:cs="Calibri"/>
                <w:sz w:val="22"/>
                <w:szCs w:val="22"/>
              </w:rPr>
              <w:t>Medida</w:t>
            </w:r>
            <w:proofErr w:type="spellEnd"/>
          </w:p>
        </w:tc>
        <w:tc>
          <w:tcPr>
            <w:tcW w:w="1760" w:type="dxa"/>
            <w:tcBorders>
              <w:top w:val="single" w:sz="4" w:space="0" w:color="000000"/>
              <w:bottom w:val="single" w:sz="4" w:space="0" w:color="000000"/>
              <w:right w:val="single" w:sz="4" w:space="0" w:color="000000"/>
            </w:tcBorders>
            <w:shd w:val="clear" w:color="000000" w:fill="FFFF00"/>
            <w:vAlign w:val="bottom"/>
          </w:tcPr>
          <w:p w14:paraId="18498B1A" w14:textId="77777777" w:rsidR="00C44EA6" w:rsidRPr="0036316A" w:rsidRDefault="00C44EA6" w:rsidP="00377CC3">
            <w:proofErr w:type="spellStart"/>
            <w:r w:rsidRPr="0036316A">
              <w:rPr>
                <w:rFonts w:ascii="Calibri" w:hAnsi="Calibri" w:cs="Calibri"/>
                <w:sz w:val="22"/>
                <w:szCs w:val="22"/>
              </w:rPr>
              <w:t>Correlação</w:t>
            </w:r>
            <w:proofErr w:type="spellEnd"/>
            <w:r w:rsidRPr="0036316A">
              <w:rPr>
                <w:rFonts w:ascii="Calibri" w:hAnsi="Calibri" w:cs="Calibri"/>
                <w:sz w:val="22"/>
                <w:szCs w:val="22"/>
              </w:rPr>
              <w:t xml:space="preserve"> com </w:t>
            </w:r>
            <w:proofErr w:type="spellStart"/>
            <w:r w:rsidRPr="0036316A">
              <w:rPr>
                <w:rFonts w:ascii="Calibri" w:hAnsi="Calibri" w:cs="Calibri"/>
                <w:sz w:val="22"/>
                <w:szCs w:val="22"/>
              </w:rPr>
              <w:t>complexidade</w:t>
            </w:r>
            <w:proofErr w:type="spellEnd"/>
          </w:p>
        </w:tc>
      </w:tr>
      <w:tr w:rsidR="00C44EA6" w:rsidRPr="0036316A" w14:paraId="61B16464"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7DA256AC" w14:textId="77777777" w:rsidR="00C44EA6" w:rsidRPr="0036316A" w:rsidRDefault="00C44EA6" w:rsidP="00377CC3">
            <w:r w:rsidRPr="0036316A">
              <w:rPr>
                <w:rFonts w:ascii="Calibri" w:hAnsi="Calibri" w:cs="Calibri"/>
                <w:sz w:val="22"/>
                <w:szCs w:val="22"/>
              </w:rPr>
              <w:t>L1</w:t>
            </w:r>
          </w:p>
        </w:tc>
        <w:tc>
          <w:tcPr>
            <w:tcW w:w="1760" w:type="dxa"/>
            <w:tcBorders>
              <w:bottom w:val="single" w:sz="4" w:space="0" w:color="000000"/>
              <w:right w:val="single" w:sz="4" w:space="0" w:color="000000"/>
            </w:tcBorders>
            <w:shd w:val="clear" w:color="auto" w:fill="auto"/>
            <w:vAlign w:val="bottom"/>
          </w:tcPr>
          <w:p w14:paraId="57E4056F" w14:textId="5A3ABBBA" w:rsidR="00C44EA6" w:rsidRPr="0036316A" w:rsidRDefault="0078451D" w:rsidP="00377CC3">
            <w:proofErr w:type="spellStart"/>
            <w:r w:rsidRPr="0036316A">
              <w:rPr>
                <w:rFonts w:ascii="Calibri" w:hAnsi="Calibri" w:cs="Calibri"/>
                <w:sz w:val="22"/>
                <w:szCs w:val="22"/>
              </w:rPr>
              <w:t>Positiva</w:t>
            </w:r>
            <w:proofErr w:type="spellEnd"/>
          </w:p>
        </w:tc>
      </w:tr>
      <w:tr w:rsidR="00C44EA6" w:rsidRPr="0036316A" w14:paraId="52F3AC5A"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6D652DD6" w14:textId="677F68E0" w:rsidR="00C44EA6" w:rsidRPr="0036316A" w:rsidRDefault="00C44EA6" w:rsidP="00377CC3">
            <w:r w:rsidRPr="0036316A">
              <w:rPr>
                <w:rFonts w:ascii="Calibri" w:hAnsi="Calibri" w:cs="Calibri"/>
                <w:sz w:val="22"/>
                <w:szCs w:val="22"/>
              </w:rPr>
              <w:t>L2</w:t>
            </w:r>
          </w:p>
        </w:tc>
        <w:tc>
          <w:tcPr>
            <w:tcW w:w="1760" w:type="dxa"/>
            <w:tcBorders>
              <w:bottom w:val="single" w:sz="4" w:space="0" w:color="000000"/>
              <w:right w:val="single" w:sz="4" w:space="0" w:color="000000"/>
            </w:tcBorders>
            <w:shd w:val="clear" w:color="auto" w:fill="auto"/>
            <w:vAlign w:val="bottom"/>
          </w:tcPr>
          <w:p w14:paraId="5D9C5EF4"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6214B16E"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6927E03E" w14:textId="3B5E01C4" w:rsidR="00C44EA6" w:rsidRPr="0036316A" w:rsidRDefault="0078451D" w:rsidP="00377CC3">
            <w:r w:rsidRPr="0036316A">
              <w:t>L3</w:t>
            </w:r>
          </w:p>
        </w:tc>
        <w:tc>
          <w:tcPr>
            <w:tcW w:w="1760" w:type="dxa"/>
            <w:tcBorders>
              <w:bottom w:val="single" w:sz="4" w:space="0" w:color="000000"/>
              <w:right w:val="single" w:sz="4" w:space="0" w:color="000000"/>
            </w:tcBorders>
            <w:shd w:val="clear" w:color="auto" w:fill="auto"/>
            <w:vAlign w:val="bottom"/>
          </w:tcPr>
          <w:p w14:paraId="39D2ABC7" w14:textId="77777777" w:rsidR="00C44EA6" w:rsidRPr="0036316A" w:rsidRDefault="00C44EA6" w:rsidP="00377CC3">
            <w:proofErr w:type="spellStart"/>
            <w:r w:rsidRPr="0036316A">
              <w:rPr>
                <w:rFonts w:ascii="Calibri" w:hAnsi="Calibri" w:cs="Calibri"/>
                <w:sz w:val="22"/>
                <w:szCs w:val="22"/>
              </w:rPr>
              <w:t>Positiva</w:t>
            </w:r>
            <w:proofErr w:type="spellEnd"/>
          </w:p>
        </w:tc>
      </w:tr>
      <w:tr w:rsidR="0078451D" w:rsidRPr="0036316A" w14:paraId="190E4DB8"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4EE7B562" w14:textId="77B3F8F6" w:rsidR="0078451D" w:rsidRPr="0036316A" w:rsidRDefault="0078451D" w:rsidP="0078451D">
            <w:r w:rsidRPr="0036316A">
              <w:t>N1</w:t>
            </w:r>
          </w:p>
        </w:tc>
        <w:tc>
          <w:tcPr>
            <w:tcW w:w="1760" w:type="dxa"/>
            <w:tcBorders>
              <w:bottom w:val="single" w:sz="4" w:space="0" w:color="000000"/>
              <w:right w:val="single" w:sz="4" w:space="0" w:color="000000"/>
            </w:tcBorders>
            <w:shd w:val="clear" w:color="auto" w:fill="auto"/>
            <w:vAlign w:val="bottom"/>
          </w:tcPr>
          <w:p w14:paraId="2A264413" w14:textId="77777777" w:rsidR="0078451D" w:rsidRPr="0036316A" w:rsidRDefault="0078451D" w:rsidP="0078451D">
            <w:proofErr w:type="spellStart"/>
            <w:r w:rsidRPr="0036316A">
              <w:rPr>
                <w:rFonts w:ascii="Calibri" w:hAnsi="Calibri" w:cs="Calibri"/>
                <w:sz w:val="22"/>
                <w:szCs w:val="22"/>
              </w:rPr>
              <w:t>Positiva</w:t>
            </w:r>
            <w:proofErr w:type="spellEnd"/>
          </w:p>
        </w:tc>
      </w:tr>
      <w:tr w:rsidR="0078451D" w:rsidRPr="0036316A" w14:paraId="5CC30996"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54C843E4" w14:textId="4E62F99D" w:rsidR="0078451D" w:rsidRPr="0036316A" w:rsidRDefault="0078451D" w:rsidP="0078451D">
            <w:r w:rsidRPr="0036316A">
              <w:t>N2</w:t>
            </w:r>
          </w:p>
        </w:tc>
        <w:tc>
          <w:tcPr>
            <w:tcW w:w="1760" w:type="dxa"/>
            <w:tcBorders>
              <w:bottom w:val="single" w:sz="4" w:space="0" w:color="000000"/>
              <w:right w:val="single" w:sz="4" w:space="0" w:color="000000"/>
            </w:tcBorders>
            <w:shd w:val="clear" w:color="auto" w:fill="auto"/>
            <w:vAlign w:val="bottom"/>
          </w:tcPr>
          <w:p w14:paraId="21E15693" w14:textId="77777777" w:rsidR="0078451D" w:rsidRPr="0036316A" w:rsidRDefault="0078451D" w:rsidP="0078451D">
            <w:proofErr w:type="spellStart"/>
            <w:r w:rsidRPr="0036316A">
              <w:rPr>
                <w:rFonts w:ascii="Calibri" w:hAnsi="Calibri" w:cs="Calibri"/>
                <w:sz w:val="22"/>
                <w:szCs w:val="22"/>
              </w:rPr>
              <w:t>Positiva</w:t>
            </w:r>
            <w:proofErr w:type="spellEnd"/>
          </w:p>
        </w:tc>
      </w:tr>
      <w:tr w:rsidR="0078451D" w:rsidRPr="0036316A" w14:paraId="0558BD37"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4153A492" w14:textId="460EECCD" w:rsidR="0078451D" w:rsidRPr="0036316A" w:rsidRDefault="0078451D" w:rsidP="0078451D">
            <w:r w:rsidRPr="0036316A">
              <w:t>N3</w:t>
            </w:r>
          </w:p>
        </w:tc>
        <w:tc>
          <w:tcPr>
            <w:tcW w:w="1760" w:type="dxa"/>
            <w:tcBorders>
              <w:bottom w:val="single" w:sz="4" w:space="0" w:color="000000"/>
              <w:right w:val="single" w:sz="4" w:space="0" w:color="000000"/>
            </w:tcBorders>
            <w:shd w:val="clear" w:color="auto" w:fill="auto"/>
            <w:vAlign w:val="bottom"/>
          </w:tcPr>
          <w:p w14:paraId="40DD5027" w14:textId="77777777" w:rsidR="0078451D" w:rsidRPr="0036316A" w:rsidRDefault="0078451D" w:rsidP="0078451D">
            <w:proofErr w:type="spellStart"/>
            <w:r w:rsidRPr="0036316A">
              <w:rPr>
                <w:rFonts w:ascii="Calibri" w:hAnsi="Calibri" w:cs="Calibri"/>
                <w:sz w:val="22"/>
                <w:szCs w:val="22"/>
              </w:rPr>
              <w:t>Positiva</w:t>
            </w:r>
            <w:proofErr w:type="spellEnd"/>
          </w:p>
        </w:tc>
      </w:tr>
      <w:tr w:rsidR="0078451D" w:rsidRPr="0036316A" w14:paraId="750C88A9"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385FA0AD" w14:textId="459F5C79" w:rsidR="0078451D" w:rsidRPr="0036316A" w:rsidRDefault="0078451D" w:rsidP="0078451D">
            <w:r w:rsidRPr="0036316A">
              <w:t>N4</w:t>
            </w:r>
          </w:p>
        </w:tc>
        <w:tc>
          <w:tcPr>
            <w:tcW w:w="1760" w:type="dxa"/>
            <w:tcBorders>
              <w:bottom w:val="single" w:sz="4" w:space="0" w:color="000000"/>
              <w:right w:val="single" w:sz="4" w:space="0" w:color="000000"/>
            </w:tcBorders>
            <w:shd w:val="clear" w:color="auto" w:fill="auto"/>
            <w:vAlign w:val="bottom"/>
          </w:tcPr>
          <w:p w14:paraId="47A3E171" w14:textId="77777777" w:rsidR="0078451D" w:rsidRPr="0036316A" w:rsidRDefault="0078451D" w:rsidP="0078451D">
            <w:proofErr w:type="spellStart"/>
            <w:r w:rsidRPr="0036316A">
              <w:rPr>
                <w:rFonts w:ascii="Calibri" w:hAnsi="Calibri" w:cs="Calibri"/>
                <w:sz w:val="22"/>
                <w:szCs w:val="22"/>
              </w:rPr>
              <w:t>Positiva</w:t>
            </w:r>
            <w:proofErr w:type="spellEnd"/>
          </w:p>
        </w:tc>
      </w:tr>
      <w:tr w:rsidR="0078451D" w:rsidRPr="0036316A" w14:paraId="6CFC7080"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7CE3A8B6" w14:textId="333E46DF" w:rsidR="0078451D" w:rsidRPr="0036316A" w:rsidRDefault="0078451D" w:rsidP="0078451D">
            <w:r w:rsidRPr="0036316A">
              <w:t>F1</w:t>
            </w:r>
          </w:p>
        </w:tc>
        <w:tc>
          <w:tcPr>
            <w:tcW w:w="1760" w:type="dxa"/>
            <w:tcBorders>
              <w:bottom w:val="single" w:sz="4" w:space="0" w:color="000000"/>
              <w:right w:val="single" w:sz="4" w:space="0" w:color="000000"/>
            </w:tcBorders>
            <w:shd w:val="clear" w:color="auto" w:fill="auto"/>
            <w:vAlign w:val="bottom"/>
          </w:tcPr>
          <w:p w14:paraId="44CC4EEB" w14:textId="38ED39BD" w:rsidR="0078451D" w:rsidRPr="0036316A" w:rsidRDefault="001E049B" w:rsidP="0078451D">
            <w:proofErr w:type="spellStart"/>
            <w:r w:rsidRPr="0036316A">
              <w:rPr>
                <w:rFonts w:ascii="Calibri" w:hAnsi="Calibri" w:cs="Calibri"/>
                <w:sz w:val="22"/>
                <w:szCs w:val="22"/>
              </w:rPr>
              <w:t>Negativa</w:t>
            </w:r>
            <w:proofErr w:type="spellEnd"/>
          </w:p>
        </w:tc>
      </w:tr>
      <w:tr w:rsidR="0078451D" w:rsidRPr="0036316A" w14:paraId="5A3C088A"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2B74C441" w14:textId="48BE25D5" w:rsidR="0078451D" w:rsidRPr="0036316A" w:rsidRDefault="0078451D" w:rsidP="0078451D">
            <w:r w:rsidRPr="0036316A">
              <w:t>F2</w:t>
            </w:r>
          </w:p>
        </w:tc>
        <w:tc>
          <w:tcPr>
            <w:tcW w:w="1760" w:type="dxa"/>
            <w:tcBorders>
              <w:bottom w:val="single" w:sz="4" w:space="0" w:color="000000"/>
              <w:right w:val="single" w:sz="4" w:space="0" w:color="000000"/>
            </w:tcBorders>
            <w:shd w:val="clear" w:color="auto" w:fill="auto"/>
            <w:vAlign w:val="bottom"/>
          </w:tcPr>
          <w:p w14:paraId="3999BEDD" w14:textId="77777777" w:rsidR="0078451D" w:rsidRPr="0036316A" w:rsidRDefault="0078451D" w:rsidP="0078451D">
            <w:proofErr w:type="spellStart"/>
            <w:r w:rsidRPr="0036316A">
              <w:rPr>
                <w:rFonts w:ascii="Calibri" w:hAnsi="Calibri" w:cs="Calibri"/>
                <w:sz w:val="22"/>
                <w:szCs w:val="22"/>
              </w:rPr>
              <w:t>Positiva</w:t>
            </w:r>
            <w:proofErr w:type="spellEnd"/>
          </w:p>
        </w:tc>
      </w:tr>
      <w:tr w:rsidR="0078451D" w:rsidRPr="0036316A" w14:paraId="36B1BE69"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4C207152" w14:textId="39F64B39" w:rsidR="0078451D" w:rsidRPr="0036316A" w:rsidRDefault="0078451D" w:rsidP="0078451D">
            <w:r w:rsidRPr="0036316A">
              <w:lastRenderedPageBreak/>
              <w:t>F3</w:t>
            </w:r>
          </w:p>
        </w:tc>
        <w:tc>
          <w:tcPr>
            <w:tcW w:w="1760" w:type="dxa"/>
            <w:tcBorders>
              <w:bottom w:val="single" w:sz="4" w:space="0" w:color="000000"/>
              <w:right w:val="single" w:sz="4" w:space="0" w:color="000000"/>
            </w:tcBorders>
            <w:shd w:val="clear" w:color="auto" w:fill="auto"/>
            <w:vAlign w:val="bottom"/>
          </w:tcPr>
          <w:p w14:paraId="13A832CE" w14:textId="77777777" w:rsidR="0078451D" w:rsidRPr="0036316A" w:rsidRDefault="0078451D" w:rsidP="0078451D">
            <w:proofErr w:type="spellStart"/>
            <w:r w:rsidRPr="0036316A">
              <w:rPr>
                <w:rFonts w:ascii="Calibri" w:hAnsi="Calibri" w:cs="Calibri"/>
                <w:sz w:val="22"/>
                <w:szCs w:val="22"/>
              </w:rPr>
              <w:t>Positiva</w:t>
            </w:r>
            <w:proofErr w:type="spellEnd"/>
          </w:p>
        </w:tc>
      </w:tr>
      <w:tr w:rsidR="0078451D" w:rsidRPr="0036316A" w14:paraId="150D2ED8" w14:textId="77777777" w:rsidTr="001E049B">
        <w:trPr>
          <w:trHeight w:val="288"/>
        </w:trPr>
        <w:tc>
          <w:tcPr>
            <w:tcW w:w="1016" w:type="dxa"/>
            <w:tcBorders>
              <w:left w:val="single" w:sz="4" w:space="0" w:color="000000"/>
              <w:right w:val="single" w:sz="4" w:space="0" w:color="000000"/>
            </w:tcBorders>
            <w:shd w:val="clear" w:color="auto" w:fill="auto"/>
            <w:vAlign w:val="bottom"/>
          </w:tcPr>
          <w:p w14:paraId="5BE2971D" w14:textId="69AD587B" w:rsidR="0078451D" w:rsidRPr="0036316A" w:rsidRDefault="0078451D" w:rsidP="0078451D">
            <w:r w:rsidRPr="0036316A">
              <w:t>T1</w:t>
            </w:r>
          </w:p>
        </w:tc>
        <w:tc>
          <w:tcPr>
            <w:tcW w:w="1760" w:type="dxa"/>
            <w:tcBorders>
              <w:right w:val="single" w:sz="4" w:space="0" w:color="000000"/>
            </w:tcBorders>
            <w:shd w:val="clear" w:color="auto" w:fill="auto"/>
            <w:vAlign w:val="bottom"/>
          </w:tcPr>
          <w:p w14:paraId="1ECC0CA1" w14:textId="77777777" w:rsidR="0078451D" w:rsidRPr="0036316A" w:rsidRDefault="0078451D" w:rsidP="0078451D">
            <w:proofErr w:type="spellStart"/>
            <w:r w:rsidRPr="0036316A">
              <w:rPr>
                <w:rFonts w:ascii="Calibri" w:hAnsi="Calibri" w:cs="Calibri"/>
                <w:sz w:val="22"/>
                <w:szCs w:val="22"/>
              </w:rPr>
              <w:t>Positiva</w:t>
            </w:r>
            <w:proofErr w:type="spellEnd"/>
          </w:p>
        </w:tc>
      </w:tr>
      <w:tr w:rsidR="0078451D" w:rsidRPr="0036316A" w14:paraId="1A1DCF10" w14:textId="77777777" w:rsidTr="001E049B">
        <w:trPr>
          <w:trHeight w:val="288"/>
        </w:trPr>
        <w:tc>
          <w:tcPr>
            <w:tcW w:w="1016" w:type="dxa"/>
            <w:tcBorders>
              <w:left w:val="single" w:sz="4" w:space="0" w:color="000000"/>
              <w:bottom w:val="single" w:sz="4" w:space="0" w:color="000000"/>
              <w:right w:val="single" w:sz="4" w:space="0" w:color="000000"/>
            </w:tcBorders>
            <w:shd w:val="clear" w:color="auto" w:fill="auto"/>
            <w:vAlign w:val="bottom"/>
          </w:tcPr>
          <w:p w14:paraId="6FBDDB41" w14:textId="23E30945" w:rsidR="0078451D" w:rsidRPr="0036316A" w:rsidRDefault="0078451D" w:rsidP="0078451D">
            <w:r w:rsidRPr="0036316A">
              <w:t>LS</w:t>
            </w:r>
          </w:p>
        </w:tc>
        <w:tc>
          <w:tcPr>
            <w:tcW w:w="1760" w:type="dxa"/>
            <w:tcBorders>
              <w:bottom w:val="single" w:sz="4" w:space="0" w:color="000000"/>
              <w:right w:val="single" w:sz="4" w:space="0" w:color="000000"/>
            </w:tcBorders>
            <w:shd w:val="clear" w:color="auto" w:fill="auto"/>
            <w:vAlign w:val="bottom"/>
          </w:tcPr>
          <w:p w14:paraId="61913151" w14:textId="5B12ECFD" w:rsidR="0078451D" w:rsidRPr="0036316A" w:rsidRDefault="0078451D" w:rsidP="0078451D">
            <w:pPr>
              <w:rPr>
                <w:rFonts w:ascii="Calibri" w:hAnsi="Calibri" w:cs="Calibri"/>
                <w:sz w:val="22"/>
                <w:szCs w:val="22"/>
              </w:rPr>
            </w:pPr>
            <w:proofErr w:type="spellStart"/>
            <w:r w:rsidRPr="0036316A">
              <w:rPr>
                <w:rFonts w:ascii="Calibri" w:hAnsi="Calibri" w:cs="Calibri"/>
                <w:sz w:val="22"/>
                <w:szCs w:val="22"/>
              </w:rPr>
              <w:t>Negativa</w:t>
            </w:r>
            <w:proofErr w:type="spellEnd"/>
          </w:p>
        </w:tc>
      </w:tr>
    </w:tbl>
    <w:p w14:paraId="71748122" w14:textId="77777777" w:rsidR="00F87D4E" w:rsidRPr="0036316A" w:rsidRDefault="00F87D4E">
      <w:pPr>
        <w:spacing w:line="360" w:lineRule="auto"/>
        <w:jc w:val="both"/>
        <w:rPr>
          <w:lang w:val="pt-BR"/>
        </w:rPr>
      </w:pPr>
    </w:p>
    <w:p w14:paraId="5B25F3F5" w14:textId="77777777" w:rsidR="00F87D4E" w:rsidRPr="0036316A" w:rsidRDefault="00543650">
      <w:pPr>
        <w:pStyle w:val="Ttulo2"/>
        <w:numPr>
          <w:ilvl w:val="1"/>
          <w:numId w:val="2"/>
        </w:numPr>
      </w:pPr>
      <w:bookmarkStart w:id="20" w:name="_Toc23403032"/>
      <w:r w:rsidRPr="0036316A">
        <w:t>Medidas Propostas</w:t>
      </w:r>
      <w:bookmarkEnd w:id="20"/>
    </w:p>
    <w:p w14:paraId="5A0CF00B" w14:textId="77777777" w:rsidR="00F87D4E" w:rsidRPr="0036316A" w:rsidRDefault="00F87D4E"/>
    <w:p w14:paraId="3D61C15E" w14:textId="77777777" w:rsidR="00F87D4E" w:rsidRPr="0036316A" w:rsidRDefault="00543650">
      <w:pPr>
        <w:spacing w:line="360" w:lineRule="auto"/>
        <w:ind w:firstLine="709"/>
        <w:jc w:val="both"/>
        <w:rPr>
          <w:lang w:val="pt-BR"/>
        </w:rPr>
      </w:pPr>
      <w:r w:rsidRPr="0036316A">
        <w:rPr>
          <w:lang w:val="pt-BR"/>
        </w:rPr>
        <w:t>As medidas de complexidade em nível de instância são mais informativas que as medidas que avaliam a complexidade de um conjunto de dados inteiro, pois somente as medidas para instâncias informam quais instâncias são mais difíceis. Além disso, demonstrou-se que as medidas de complexidade em nível de instâncias podem ser utilizadas para avaliar todo o conjunto de dados, por meio da média dos valores obtidos para todas as instâncias. Esta abordagem demonstrou-se capaz de resultados competitivos para avaliar a complexidade do conjunto de dados [2].</w:t>
      </w:r>
    </w:p>
    <w:p w14:paraId="6A441826" w14:textId="77777777" w:rsidR="00F87D4E" w:rsidRPr="0036316A" w:rsidRDefault="00543650">
      <w:pPr>
        <w:spacing w:line="360" w:lineRule="auto"/>
        <w:ind w:firstLine="709"/>
        <w:jc w:val="both"/>
        <w:rPr>
          <w:lang w:val="pt-BR"/>
        </w:rPr>
      </w:pPr>
      <w:r w:rsidRPr="0036316A">
        <w:rPr>
          <w:lang w:val="pt-BR"/>
        </w:rPr>
        <w:t>Deste modo, há um maior interesse no desenvolvimento de medidas para a complexidade em nível de instâncias. Neste contexto, pode-se decompor diversas medidas existentes para avaliar conjuntos de dados a fim de que sejam adequadas para avaliação em nível de instâncias. O presente trabalho visa realizar esta adaptação e avaliar as medidas obtidas, analisando a complementaridade às medidas em nível de instância já existentes e a correlação com o desempenho de classificadores.</w:t>
      </w:r>
    </w:p>
    <w:p w14:paraId="515F6450" w14:textId="77777777" w:rsidR="00F87D4E" w:rsidRPr="0036316A" w:rsidRDefault="00F87D4E">
      <w:pPr>
        <w:spacing w:line="360" w:lineRule="auto"/>
        <w:ind w:firstLine="709"/>
        <w:jc w:val="both"/>
        <w:rPr>
          <w:lang w:val="pt-BR"/>
        </w:rPr>
      </w:pPr>
    </w:p>
    <w:p w14:paraId="53982A3A" w14:textId="77777777" w:rsidR="00F87D4E" w:rsidRPr="0036316A" w:rsidRDefault="00543650">
      <w:pPr>
        <w:pStyle w:val="Ttulo3"/>
        <w:numPr>
          <w:ilvl w:val="2"/>
          <w:numId w:val="2"/>
        </w:numPr>
      </w:pPr>
      <w:bookmarkStart w:id="21" w:name="_Toc23403033"/>
      <w:r w:rsidRPr="0036316A">
        <w:t xml:space="preserve">Adaptações das medidas de Complexidade de </w:t>
      </w:r>
      <w:proofErr w:type="spellStart"/>
      <w:r w:rsidRPr="0036316A">
        <w:rPr>
          <w:i/>
          <w:iCs/>
        </w:rPr>
        <w:t>dataset</w:t>
      </w:r>
      <w:proofErr w:type="spellEnd"/>
      <w:r w:rsidRPr="0036316A">
        <w:t xml:space="preserve"> para o nível de instância.</w:t>
      </w:r>
      <w:bookmarkEnd w:id="21"/>
    </w:p>
    <w:p w14:paraId="0F98D2C2" w14:textId="77777777" w:rsidR="00F87D4E" w:rsidRPr="0036316A" w:rsidRDefault="00F87D4E">
      <w:pPr>
        <w:spacing w:line="360" w:lineRule="auto"/>
        <w:ind w:firstLine="709"/>
        <w:jc w:val="both"/>
        <w:rPr>
          <w:lang w:val="pt-BR"/>
        </w:rPr>
      </w:pPr>
    </w:p>
    <w:p w14:paraId="74DA0E3A" w14:textId="77777777" w:rsidR="00F87D4E" w:rsidRPr="0036316A" w:rsidRDefault="00543650">
      <w:pPr>
        <w:spacing w:line="360" w:lineRule="auto"/>
        <w:ind w:firstLine="709"/>
        <w:jc w:val="both"/>
        <w:rPr>
          <w:lang w:val="pt-BR"/>
        </w:rPr>
      </w:pPr>
      <w:r w:rsidRPr="0036316A">
        <w:rPr>
          <w:lang w:val="pt-BR"/>
        </w:rPr>
        <w:t xml:space="preserve">Algumas das medidas de complexidade em nível de conjuntos de dados descritas na Seção 3.2 podem ser facilmente adaptadas para o nível de instâncias, porém nem todas. Por exemplo L3 e N4 são definidas a partir de um novo conjunto de dados e avaliam a complexidade baseando-se nesse novo conjunto e não nas instâncias originais. F1 utiliza medidas de centralidade e dispersão de todo o conjunto de dados e não pode ser decomposta para instâncias. As medidas baseadas em taxas de erro dos classificadores (L2 e N3) também não foram adaptadas, pois os resultados seriam somente binários. Embora a probabilidade de classificação pudesse ser empregada nesses casos, optou-se por não </w:t>
      </w:r>
      <w:proofErr w:type="gramStart"/>
      <w:r w:rsidRPr="0036316A">
        <w:rPr>
          <w:lang w:val="pt-BR"/>
        </w:rPr>
        <w:t>utilizá-la</w:t>
      </w:r>
      <w:proofErr w:type="gramEnd"/>
      <w:r w:rsidRPr="0036316A">
        <w:rPr>
          <w:lang w:val="pt-BR"/>
        </w:rPr>
        <w:t xml:space="preserve">. </w:t>
      </w:r>
    </w:p>
    <w:p w14:paraId="4529D6A6" w14:textId="77777777" w:rsidR="00F87D4E" w:rsidRPr="0036316A" w:rsidRDefault="00F87D4E" w:rsidP="00395264">
      <w:pPr>
        <w:spacing w:line="360" w:lineRule="auto"/>
        <w:jc w:val="both"/>
        <w:rPr>
          <w:lang w:val="pt-BR"/>
        </w:rPr>
      </w:pPr>
    </w:p>
    <w:p w14:paraId="711C712C" w14:textId="77777777" w:rsidR="00F87D4E" w:rsidRPr="0036316A" w:rsidRDefault="00543650">
      <w:pPr>
        <w:spacing w:line="360" w:lineRule="auto"/>
        <w:jc w:val="both"/>
        <w:rPr>
          <w:lang w:val="pt-BR"/>
        </w:rPr>
      </w:pPr>
      <w:r w:rsidRPr="0036316A">
        <w:rPr>
          <w:b/>
          <w:bCs/>
          <w:lang w:val="pt-BR"/>
        </w:rPr>
        <w:t xml:space="preserve">Adaptação das medidas baseadas em vizinhança </w:t>
      </w:r>
    </w:p>
    <w:p w14:paraId="6B2EA123" w14:textId="77777777" w:rsidR="00F87D4E" w:rsidRPr="0036316A" w:rsidRDefault="00543650">
      <w:pPr>
        <w:spacing w:line="360" w:lineRule="auto"/>
        <w:ind w:firstLine="709"/>
        <w:jc w:val="both"/>
        <w:rPr>
          <w:lang w:val="pt-BR"/>
        </w:rPr>
      </w:pPr>
      <w:r w:rsidRPr="0036316A">
        <w:rPr>
          <w:lang w:val="pt-BR"/>
        </w:rPr>
        <w:t xml:space="preserve">Para as medidas de complexidade baseadas em vizinhança, N1 e N2, a adaptação é bem direta. Para N1, constrói-se a MST e define-se </w:t>
      </w:r>
      <m:oMath>
        <m:r>
          <w:rPr>
            <w:rFonts w:ascii="Cambria Math" w:hAnsi="Cambria Math"/>
          </w:rPr>
          <m:t>N</m:t>
        </m:r>
        <m:sSub>
          <m:sSubPr>
            <m:ctrlPr>
              <w:rPr>
                <w:rFonts w:ascii="Cambria Math" w:hAnsi="Cambria Math"/>
              </w:rPr>
            </m:ctrlPr>
          </m:sSubPr>
          <m:e>
            <m:r>
              <w:rPr>
                <w:rFonts w:ascii="Cambria Math" w:hAnsi="Cambria Math"/>
                <w:lang w:val="pt-BR"/>
              </w:rPr>
              <m:t>1</m:t>
            </m:r>
          </m:e>
          <m:sub>
            <m:r>
              <w:rPr>
                <w:rFonts w:ascii="Cambria Math" w:hAnsi="Cambria Math"/>
              </w:rPr>
              <m:t>HD</m:t>
            </m:r>
          </m:sub>
        </m:sSub>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oMath>
      <w:r w:rsidRPr="0036316A">
        <w:rPr>
          <w:lang w:val="pt-BR"/>
        </w:rPr>
        <w:t xml:space="preserve"> como a quantidade de vértices de outras classes ligadas à instância </w:t>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36316A">
        <w:rPr>
          <w:lang w:val="pt-BR"/>
        </w:rPr>
        <w:t xml:space="preserve"> na MST.</w:t>
      </w:r>
    </w:p>
    <w:p w14:paraId="76E8BB2A" w14:textId="77777777" w:rsidR="00F87D4E" w:rsidRPr="0036316A" w:rsidRDefault="00543650">
      <w:pPr>
        <w:spacing w:line="360" w:lineRule="auto"/>
        <w:ind w:firstLine="709"/>
        <w:jc w:val="both"/>
        <w:rPr>
          <w:lang w:val="pt-BR"/>
        </w:rPr>
      </w:pPr>
      <m:oMath>
        <m:r>
          <w:rPr>
            <w:rFonts w:ascii="Cambria Math" w:hAnsi="Cambria Math"/>
          </w:rPr>
          <w:lastRenderedPageBreak/>
          <m:t>N</m:t>
        </m:r>
        <m:sSub>
          <m:sSubPr>
            <m:ctrlPr>
              <w:rPr>
                <w:rFonts w:ascii="Cambria Math" w:hAnsi="Cambria Math"/>
              </w:rPr>
            </m:ctrlPr>
          </m:sSubPr>
          <m:e>
            <m:r>
              <w:rPr>
                <w:rFonts w:ascii="Cambria Math" w:hAnsi="Cambria Math"/>
                <w:lang w:val="pt-BR"/>
              </w:rPr>
              <m:t>2</m:t>
            </m:r>
          </m:e>
          <m:sub>
            <m:r>
              <w:rPr>
                <w:rFonts w:ascii="Cambria Math" w:hAnsi="Cambria Math"/>
              </w:rPr>
              <m:t>HD</m:t>
            </m:r>
          </m:sub>
        </m:sSub>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oMath>
      <w:r w:rsidRPr="0036316A">
        <w:rPr>
          <w:lang w:val="pt-BR"/>
        </w:rPr>
        <w:t xml:space="preserve">, por sua vez, calcula a razão entre as distâncias intraclasse e extraclasse, análoga a N2, porém somente para o exemplo </w:t>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36316A">
        <w:rPr>
          <w:lang w:val="pt-BR"/>
        </w:rPr>
        <w:t xml:space="preserve">.  Para limitar a medida entre 0 e 1 e de com correlação positiva (ou seja, maiores valores são obtidos para instâncias mais difíceis), neste trabalho, utiliza-se a seguinte expressão como resultado:   </w:t>
      </w:r>
      <m:oMath>
        <m:r>
          <w:rPr>
            <w:rFonts w:ascii="Cambria Math" w:hAnsi="Cambria Math"/>
            <w:lang w:val="pt-BR"/>
          </w:rPr>
          <m:t>1-</m:t>
        </m:r>
        <m:f>
          <m:fPr>
            <m:ctrlPr>
              <w:rPr>
                <w:rFonts w:ascii="Cambria Math" w:hAnsi="Cambria Math"/>
              </w:rPr>
            </m:ctrlPr>
          </m:fPr>
          <m:num>
            <m:r>
              <w:rPr>
                <w:rFonts w:ascii="Cambria Math" w:hAnsi="Cambria Math"/>
                <w:lang w:val="pt-BR"/>
              </w:rPr>
              <m:t>1</m:t>
            </m:r>
          </m:num>
          <m:den>
            <m:r>
              <w:rPr>
                <w:rFonts w:ascii="Cambria Math" w:hAnsi="Cambria Math"/>
                <w:lang w:val="pt-BR"/>
              </w:rPr>
              <m:t>1+</m:t>
            </m:r>
            <m:r>
              <w:rPr>
                <w:rFonts w:ascii="Cambria Math" w:hAnsi="Cambria Math"/>
              </w:rPr>
              <m:t>N</m:t>
            </m:r>
            <m:sSub>
              <m:sSubPr>
                <m:ctrlPr>
                  <w:rPr>
                    <w:rFonts w:ascii="Cambria Math" w:hAnsi="Cambria Math"/>
                  </w:rPr>
                </m:ctrlPr>
              </m:sSubPr>
              <m:e>
                <m:r>
                  <w:rPr>
                    <w:rFonts w:ascii="Cambria Math" w:hAnsi="Cambria Math"/>
                    <w:lang w:val="pt-BR"/>
                  </w:rPr>
                  <m:t>2</m:t>
                </m:r>
              </m:e>
              <m:sub>
                <m:r>
                  <w:rPr>
                    <w:rFonts w:ascii="Cambria Math" w:hAnsi="Cambria Math"/>
                  </w:rPr>
                  <m:t>HD</m:t>
                </m:r>
              </m:sub>
            </m:sSub>
          </m:den>
        </m:f>
      </m:oMath>
      <w:r w:rsidRPr="0036316A">
        <w:rPr>
          <w:lang w:val="pt-BR"/>
        </w:rPr>
        <w:t>.</w:t>
      </w:r>
    </w:p>
    <w:p w14:paraId="59613969" w14:textId="77777777" w:rsidR="00F87D4E" w:rsidRPr="0036316A" w:rsidRDefault="00F87D4E">
      <w:pPr>
        <w:spacing w:line="360" w:lineRule="auto"/>
        <w:jc w:val="both"/>
        <w:rPr>
          <w:lang w:val="pt-BR"/>
        </w:rPr>
      </w:pPr>
    </w:p>
    <w:p w14:paraId="01E4546E" w14:textId="77777777" w:rsidR="00F87D4E" w:rsidRPr="0036316A" w:rsidRDefault="00543650">
      <w:pPr>
        <w:spacing w:line="360" w:lineRule="auto"/>
        <w:jc w:val="both"/>
        <w:rPr>
          <w:lang w:val="pt-BR"/>
        </w:rPr>
      </w:pPr>
      <w:r w:rsidRPr="0036316A">
        <w:rPr>
          <w:b/>
          <w:bCs/>
          <w:lang w:val="pt-BR"/>
        </w:rPr>
        <w:t xml:space="preserve">Adaptação de medidas de linearidade </w:t>
      </w:r>
    </w:p>
    <w:p w14:paraId="2F87A6ED" w14:textId="77777777" w:rsidR="00F87D4E" w:rsidRPr="0036316A" w:rsidRDefault="00543650">
      <w:pPr>
        <w:spacing w:line="360" w:lineRule="auto"/>
        <w:ind w:firstLine="709"/>
        <w:jc w:val="both"/>
        <w:rPr>
          <w:lang w:val="pt-BR"/>
        </w:rPr>
      </w:pPr>
      <w:r w:rsidRPr="0036316A">
        <w:rPr>
          <w:lang w:val="pt-BR"/>
        </w:rPr>
        <w:t xml:space="preserve">A medida L1 pode ser adaptada diretamente, tomando-se a distância da instância a fronteira de decisão do SVM linear. Esta distância foi multiplicada pelo valor da resposta, de modo que valores negativos correspondem a instâncias incorretamente classificadas e positivos a instâncias corretamente classificadas. </w:t>
      </w:r>
    </w:p>
    <w:p w14:paraId="021B96F7" w14:textId="77777777" w:rsidR="00F87D4E" w:rsidRPr="0036316A" w:rsidRDefault="00F87D4E">
      <w:pPr>
        <w:spacing w:line="360" w:lineRule="auto"/>
        <w:jc w:val="both"/>
        <w:rPr>
          <w:b/>
          <w:bCs/>
          <w:lang w:val="pt-BR"/>
        </w:rPr>
      </w:pPr>
    </w:p>
    <w:p w14:paraId="777B2312" w14:textId="77777777" w:rsidR="00F87D4E" w:rsidRPr="0036316A" w:rsidRDefault="00543650">
      <w:pPr>
        <w:spacing w:line="360" w:lineRule="auto"/>
        <w:jc w:val="both"/>
        <w:rPr>
          <w:lang w:val="pt-BR"/>
        </w:rPr>
      </w:pPr>
      <w:r w:rsidRPr="0036316A">
        <w:rPr>
          <w:b/>
          <w:bCs/>
          <w:lang w:val="pt-BR"/>
        </w:rPr>
        <w:t>Adaptação de medidas baseadas em atributo</w:t>
      </w:r>
    </w:p>
    <w:p w14:paraId="49FD633A" w14:textId="598339A7" w:rsidR="00F87D4E" w:rsidRPr="0036316A" w:rsidRDefault="00543650">
      <w:pPr>
        <w:spacing w:line="360" w:lineRule="auto"/>
        <w:ind w:firstLine="709"/>
        <w:jc w:val="both"/>
      </w:pPr>
      <w:r w:rsidRPr="0036316A">
        <w:rPr>
          <w:lang w:val="pt-BR"/>
        </w:rPr>
        <w:t>Para medir a sobreposição de atributos, quatro novas medidas foram desenvolvidas. A primeira medida é descrita pelo número de atributos na região de sobreposição. Assim, pode ser descrita pela Equação 3.1</w:t>
      </w:r>
      <w:r w:rsidR="00B22AE8" w:rsidRPr="0036316A">
        <w:rPr>
          <w:lang w:val="pt-BR"/>
        </w:rPr>
        <w:t>7</w:t>
      </w:r>
      <w:r w:rsidRPr="0036316A">
        <w:rPr>
          <w:lang w:val="pt-BR"/>
        </w:rPr>
        <w:t>.</w:t>
      </w:r>
    </w:p>
    <w:p w14:paraId="18D47207" w14:textId="6E27E178" w:rsidR="00F87D4E" w:rsidRPr="0036316A" w:rsidRDefault="00543650">
      <w:pPr>
        <w:spacing w:line="360" w:lineRule="auto"/>
        <w:ind w:firstLine="709"/>
        <w:jc w:val="both"/>
        <w:rPr>
          <w:lang w:val="pt-BR"/>
        </w:rPr>
      </w:pPr>
      <m:oMathPara>
        <m:oMath>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HD</m:t>
              </m:r>
            </m:sub>
          </m:sSub>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j</m:t>
                  </m:r>
                </m:sub>
              </m:sSub>
            </m:e>
          </m:d>
          <m:r>
            <w:rPr>
              <w:rFonts w:ascii="Cambria Math" w:hAnsi="Cambria Math"/>
            </w:rPr>
            <m:t>=</m:t>
          </m:r>
          <m:nary>
            <m:naryPr>
              <m:chr m:val="∑"/>
              <m:ctrlPr>
                <w:rPr>
                  <w:rFonts w:ascii="Cambria Math" w:hAnsi="Cambria Math"/>
                </w:rPr>
              </m:ctrlPr>
            </m:naryPr>
            <m:sub>
              <m:r>
                <w:rPr>
                  <w:rFonts w:ascii="Cambria Math" w:hAnsi="Cambria Math"/>
                </w:rPr>
                <m:t>i=1</m:t>
              </m:r>
            </m:sub>
            <m:sup>
              <m:r>
                <w:rPr>
                  <w:rFonts w:ascii="Cambria Math" w:hAnsi="Cambria Math"/>
                </w:rPr>
                <m:t>m</m:t>
              </m:r>
            </m:sup>
            <m:e>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ji</m:t>
                      </m:r>
                    </m:sub>
                  </m:sSub>
                  <m:r>
                    <w:rPr>
                      <w:rFonts w:ascii="Cambria Math" w:hAnsi="Cambria Math"/>
                    </w:rPr>
                    <m:t>&gt;maxmin</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ji</m:t>
                      </m:r>
                    </m:sub>
                  </m:sSub>
                  <m:r>
                    <w:rPr>
                      <w:rFonts w:ascii="Cambria Math" w:hAnsi="Cambria Math"/>
                    </w:rPr>
                    <m:t>&lt;minmax</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nary>
          <m:d>
            <m:dPr>
              <m:ctrlPr>
                <w:rPr>
                  <w:rFonts w:ascii="Cambria Math" w:hAnsi="Cambria Math"/>
                </w:rPr>
              </m:ctrlPr>
            </m:dPr>
            <m:e>
              <m:r>
                <w:rPr>
                  <w:rFonts w:ascii="Cambria Math" w:hAnsi="Cambria Math"/>
                </w:rPr>
                <m:t>3.17</m:t>
              </m:r>
            </m:e>
          </m:d>
        </m:oMath>
      </m:oMathPara>
    </w:p>
    <w:p w14:paraId="292734BC" w14:textId="5E350F73" w:rsidR="00F87D4E" w:rsidRPr="0036316A" w:rsidRDefault="00543650">
      <w:pPr>
        <w:spacing w:line="360" w:lineRule="auto"/>
        <w:ind w:firstLine="709"/>
        <w:jc w:val="both"/>
        <w:rPr>
          <w:lang w:val="pt-BR"/>
        </w:rPr>
      </w:pPr>
      <w:r w:rsidRPr="0036316A">
        <w:rPr>
          <w:lang w:val="pt-BR"/>
        </w:rPr>
        <w:t>As outras medidas se baseiam na distância entre a instância e as fronteiras da região de sobreposição. A distância para a região de sobreposição está descrita na Equação 3.</w:t>
      </w:r>
      <w:r w:rsidR="00B22AE8" w:rsidRPr="0036316A">
        <w:rPr>
          <w:lang w:val="pt-BR"/>
        </w:rPr>
        <w:t>18</w:t>
      </w:r>
      <w:r w:rsidRPr="0036316A">
        <w:rPr>
          <w:lang w:val="pt-BR"/>
        </w:rPr>
        <w:t xml:space="preserve">. Uma transformação nesta distância foi aplicada para que o maior valor da medida fosse ao centro da região de sobreposição, conforme a Equação </w:t>
      </w:r>
      <w:r w:rsidR="00B22AE8" w:rsidRPr="0036316A">
        <w:rPr>
          <w:lang w:val="pt-BR"/>
        </w:rPr>
        <w:t>3.19</w:t>
      </w:r>
      <w:r w:rsidRPr="0036316A">
        <w:rPr>
          <w:lang w:val="pt-BR"/>
        </w:rPr>
        <w:t>. Utiliza-se o valor mínimo (</w:t>
      </w:r>
      <m:oMath>
        <m:r>
          <w:rPr>
            <w:rFonts w:ascii="Cambria Math" w:hAnsi="Cambria Math"/>
          </w:rPr>
          <m:t>F</m:t>
        </m:r>
        <m:sSub>
          <m:sSubPr>
            <m:ctrlPr>
              <w:rPr>
                <w:rFonts w:ascii="Cambria Math" w:hAnsi="Cambria Math"/>
              </w:rPr>
            </m:ctrlPr>
          </m:sSubPr>
          <m:e>
            <m:r>
              <w:rPr>
                <w:rFonts w:ascii="Cambria Math" w:hAnsi="Cambria Math"/>
                <w:lang w:val="pt-BR"/>
              </w:rPr>
              <m:t>2</m:t>
            </m:r>
          </m:e>
          <m:sub>
            <m:r>
              <w:rPr>
                <w:rFonts w:ascii="Cambria Math" w:hAnsi="Cambria Math"/>
              </w:rPr>
              <m:t>HD</m:t>
            </m:r>
          </m:sub>
        </m:sSub>
      </m:oMath>
      <w:r w:rsidRPr="0036316A">
        <w:rPr>
          <w:lang w:val="pt-BR"/>
        </w:rPr>
        <w:t>), médio (</w:t>
      </w:r>
      <m:oMath>
        <m:r>
          <w:rPr>
            <w:rFonts w:ascii="Cambria Math" w:hAnsi="Cambria Math"/>
          </w:rPr>
          <m:t>F</m:t>
        </m:r>
        <m:sSub>
          <m:sSubPr>
            <m:ctrlPr>
              <w:rPr>
                <w:rFonts w:ascii="Cambria Math" w:hAnsi="Cambria Math"/>
              </w:rPr>
            </m:ctrlPr>
          </m:sSubPr>
          <m:e>
            <m:r>
              <w:rPr>
                <w:rFonts w:ascii="Cambria Math" w:hAnsi="Cambria Math"/>
                <w:lang w:val="pt-BR"/>
              </w:rPr>
              <m:t>3</m:t>
            </m:r>
          </m:e>
          <m:sub>
            <m:r>
              <w:rPr>
                <w:rFonts w:ascii="Cambria Math" w:hAnsi="Cambria Math"/>
              </w:rPr>
              <m:t>HD</m:t>
            </m:r>
          </m:sub>
        </m:sSub>
      </m:oMath>
      <w:r w:rsidRPr="0036316A">
        <w:rPr>
          <w:lang w:val="pt-BR"/>
        </w:rPr>
        <w:t>) e máximo (</w:t>
      </w:r>
      <m:oMath>
        <m:r>
          <w:rPr>
            <w:rFonts w:ascii="Cambria Math" w:hAnsi="Cambria Math"/>
          </w:rPr>
          <m:t>F</m:t>
        </m:r>
        <m:sSub>
          <m:sSubPr>
            <m:ctrlPr>
              <w:rPr>
                <w:rFonts w:ascii="Cambria Math" w:hAnsi="Cambria Math"/>
              </w:rPr>
            </m:ctrlPr>
          </m:sSubPr>
          <m:e>
            <m:r>
              <w:rPr>
                <w:rFonts w:ascii="Cambria Math" w:hAnsi="Cambria Math"/>
                <w:lang w:val="pt-BR"/>
              </w:rPr>
              <m:t>4</m:t>
            </m:r>
          </m:e>
          <m:sub>
            <m:r>
              <w:rPr>
                <w:rFonts w:ascii="Cambria Math" w:hAnsi="Cambria Math"/>
              </w:rPr>
              <m:t>HD</m:t>
            </m:r>
          </m:sub>
        </m:sSub>
      </m:oMath>
      <w:r w:rsidRPr="0036316A">
        <w:rPr>
          <w:lang w:val="pt-BR"/>
        </w:rPr>
        <w:t>) desta distância transformada.</w:t>
      </w:r>
    </w:p>
    <w:p w14:paraId="601EE0FE" w14:textId="77777777" w:rsidR="00F87D4E" w:rsidRPr="0036316A" w:rsidRDefault="00F87D4E">
      <w:pPr>
        <w:spacing w:line="360" w:lineRule="auto"/>
        <w:ind w:firstLine="709"/>
        <w:jc w:val="both"/>
        <w:rPr>
          <w:lang w:val="pt-BR"/>
        </w:rPr>
      </w:pPr>
    </w:p>
    <w:p w14:paraId="1BAA622B" w14:textId="4F0BDC24" w:rsidR="00F87D4E" w:rsidRPr="0036316A" w:rsidRDefault="0036316A">
      <w:pPr>
        <w:spacing w:line="360" w:lineRule="auto"/>
        <w:ind w:firstLine="709"/>
        <w:jc w:val="both"/>
        <w:rPr>
          <w:lang w:val="pt-BR"/>
        </w:rPr>
      </w:pPr>
      <m:oMathPara>
        <m:oMath>
          <m: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0</m:t>
              </m:r>
            </m:sub>
          </m:sSub>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t>
          </m:r>
          <m:f>
            <m:fPr>
              <m:ctrlPr>
                <w:rPr>
                  <w:rFonts w:ascii="Cambria Math" w:hAnsi="Cambria Math"/>
                </w:rPr>
              </m:ctrlPr>
            </m:fPr>
            <m:num>
              <m:r>
                <w:rPr>
                  <w:rFonts w:ascii="Cambria Math" w:hAnsi="Cambria Math"/>
                </w:rPr>
                <m:t>minmax</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ji</m:t>
                  </m:r>
                </m:sub>
              </m:sSub>
            </m:num>
            <m:den>
              <m:r>
                <w:rPr>
                  <w:rFonts w:ascii="Cambria Math" w:hAnsi="Cambria Math"/>
                </w:rPr>
                <m:t>minmax</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-maxmin</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den>
          </m:f>
          <m:r>
            <w:rPr>
              <w:rFonts w:ascii="Cambria Math" w:hAnsi="Cambria Math"/>
            </w:rPr>
            <m:t xml:space="preserve">                                           </m:t>
          </m:r>
          <m:d>
            <m:dPr>
              <m:ctrlPr>
                <w:rPr>
                  <w:rFonts w:ascii="Cambria Math" w:hAnsi="Cambria Math"/>
                </w:rPr>
              </m:ctrlPr>
            </m:dPr>
            <m:e>
              <m:r>
                <w:rPr>
                  <w:rFonts w:ascii="Cambria Math" w:hAnsi="Cambria Math"/>
                </w:rPr>
                <m:t>3.18</m:t>
              </m:r>
            </m:e>
          </m:d>
        </m:oMath>
      </m:oMathPara>
    </w:p>
    <w:p w14:paraId="7284C2B1" w14:textId="77777777" w:rsidR="00F87D4E" w:rsidRPr="0036316A" w:rsidRDefault="00F87D4E">
      <w:pPr>
        <w:spacing w:line="360" w:lineRule="auto"/>
        <w:jc w:val="both"/>
        <w:rPr>
          <w:lang w:val="pt-BR"/>
        </w:rPr>
      </w:pPr>
    </w:p>
    <w:p w14:paraId="6A2DED8B" w14:textId="3A8AEF78" w:rsidR="00F87D4E" w:rsidRPr="0036316A" w:rsidRDefault="0036316A">
      <w:pPr>
        <w:spacing w:line="360" w:lineRule="auto"/>
        <w:ind w:firstLine="709"/>
        <w:jc w:val="both"/>
        <w:rPr>
          <w:lang w:val="pt-BR"/>
        </w:rPr>
      </w:pPr>
      <m:oMathPara>
        <m:oMath>
          <m:r>
            <w:rPr>
              <w:rFonts w:ascii="Cambria Math" w:hAnsi="Cambria Math"/>
            </w:rPr>
            <m:t xml:space="preserve">                               </m:t>
          </m:r>
          <m:sSubSup>
            <m:sSubSupPr>
              <m:ctrlPr>
                <w:rPr>
                  <w:rFonts w:ascii="Cambria Math" w:hAnsi="Cambria Math"/>
                </w:rPr>
              </m:ctrlPr>
            </m:sSubSupPr>
            <m:e>
              <m:r>
                <w:rPr>
                  <w:rFonts w:ascii="Cambria Math" w:hAnsi="Cambria Math"/>
                </w:rPr>
                <m:t>d</m:t>
              </m:r>
            </m:e>
            <m:sub>
              <m:r>
                <w:rPr>
                  <w:rFonts w:ascii="Cambria Math" w:hAnsi="Cambria Math"/>
                </w:rPr>
                <m:t>0</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t>
                  </m:r>
                </m:sub>
              </m:sSub>
            </m:e>
          </m:d>
          <m:r>
            <w:rPr>
              <w:rFonts w:ascii="Cambria Math" w:hAnsi="Cambria Math"/>
            </w:rPr>
            <m:t>=</m:t>
          </m:r>
          <m:f>
            <m:fPr>
              <m:ctrlPr>
                <w:rPr>
                  <w:rFonts w:ascii="Cambria Math" w:hAnsi="Cambria Math"/>
                </w:rPr>
              </m:ctrlPr>
            </m:fPr>
            <m:num>
              <m:r>
                <w:rPr>
                  <w:rFonts w:ascii="Cambria Math" w:hAnsi="Cambria Math"/>
                </w:rPr>
                <m:t>1</m:t>
              </m:r>
            </m:num>
            <m:den>
              <m:d>
                <m:dPr>
                  <m:ctrlPr>
                    <w:rPr>
                      <w:rFonts w:ascii="Cambria Math" w:hAnsi="Cambria Math"/>
                    </w:rPr>
                  </m:ctrlPr>
                </m:dPr>
                <m:e>
                  <m:r>
                    <w:rPr>
                      <w:rFonts w:ascii="Cambria Math" w:hAnsi="Cambria Math"/>
                    </w:rPr>
                    <m:t>1+</m:t>
                  </m:r>
                  <m:d>
                    <m:dPr>
                      <m:begChr m:val="|"/>
                      <m:endChr m:val="|"/>
                      <m:ctrlPr>
                        <w:rPr>
                          <w:rFonts w:ascii="Cambria Math" w:hAnsi="Cambria Math"/>
                        </w:rPr>
                      </m:ctrlPr>
                    </m:dPr>
                    <m:e>
                      <m:d>
                        <m:dPr>
                          <m:ctrlPr>
                            <w:rPr>
                              <w:rFonts w:ascii="Cambria Math" w:hAnsi="Cambria Math"/>
                            </w:rPr>
                          </m:ctrlPr>
                        </m:dPr>
                        <m:e>
                          <m:r>
                            <w:rPr>
                              <w:rFonts w:ascii="Cambria Math" w:hAnsi="Cambria Math"/>
                            </w:rPr>
                            <m:t>0.5-do</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t>
                                  </m:r>
                                </m:sub>
                              </m:sSub>
                            </m:e>
                          </m:d>
                        </m:e>
                      </m:d>
                    </m:e>
                  </m:d>
                </m:e>
              </m:d>
            </m:den>
          </m:f>
          <m:r>
            <w:rPr>
              <w:rFonts w:ascii="Cambria Math" w:hAnsi="Cambria Math"/>
            </w:rPr>
            <m:t xml:space="preserve">                               </m:t>
          </m:r>
          <m:r>
            <w:rPr>
              <w:rFonts w:ascii="Cambria Math" w:hAnsi="Cambria Math"/>
            </w:rPr>
            <m:t xml:space="preserve">              </m:t>
          </m:r>
          <m:d>
            <m:dPr>
              <m:ctrlPr>
                <w:rPr>
                  <w:rFonts w:ascii="Cambria Math" w:hAnsi="Cambria Math"/>
                </w:rPr>
              </m:ctrlPr>
            </m:dPr>
            <m:e>
              <m:r>
                <w:rPr>
                  <w:rFonts w:ascii="Cambria Math" w:hAnsi="Cambria Math"/>
                </w:rPr>
                <m:t>3.19</m:t>
              </m:r>
            </m:e>
          </m:d>
        </m:oMath>
      </m:oMathPara>
    </w:p>
    <w:p w14:paraId="7EFEE767" w14:textId="77777777" w:rsidR="00F87D4E" w:rsidRPr="0036316A" w:rsidRDefault="00543650">
      <w:pPr>
        <w:spacing w:line="360" w:lineRule="auto"/>
        <w:ind w:firstLine="709"/>
        <w:jc w:val="both"/>
        <w:rPr>
          <w:lang w:val="pt-BR"/>
        </w:rPr>
      </w:pPr>
      <w:r w:rsidRPr="0036316A">
        <w:rPr>
          <w:lang w:val="pt-BR"/>
        </w:rPr>
        <w:t xml:space="preserve"> </w:t>
      </w:r>
    </w:p>
    <w:p w14:paraId="14004891" w14:textId="77777777" w:rsidR="00F87D4E" w:rsidRPr="0036316A" w:rsidRDefault="00543650">
      <w:pPr>
        <w:spacing w:line="360" w:lineRule="auto"/>
        <w:jc w:val="both"/>
        <w:rPr>
          <w:b/>
          <w:bCs/>
          <w:lang w:val="pt-BR"/>
        </w:rPr>
      </w:pPr>
      <w:r w:rsidRPr="0036316A">
        <w:rPr>
          <w:b/>
          <w:bCs/>
          <w:lang w:val="pt-BR"/>
        </w:rPr>
        <w:t>Adaptação de medidas baseadas em LS</w:t>
      </w:r>
    </w:p>
    <w:p w14:paraId="1B74E674" w14:textId="48448ADC" w:rsidR="00B22AE8" w:rsidRDefault="00543650" w:rsidP="00B22AE8">
      <w:pPr>
        <w:spacing w:line="360" w:lineRule="auto"/>
        <w:ind w:firstLine="709"/>
        <w:jc w:val="both"/>
        <w:rPr>
          <w:lang w:val="pt-BR"/>
        </w:rPr>
      </w:pPr>
      <w:r w:rsidRPr="0036316A">
        <w:rPr>
          <w:lang w:val="pt-BR"/>
        </w:rPr>
        <w:t>Finalmente quatro medidas foram adicionadas baseadas no conceito de LS de uma instância. A primeira é a razão da cardinalidade do conjunto local pelo número total de instâncias</w:t>
      </w:r>
      <w:r w:rsidR="00B22AE8" w:rsidRPr="0036316A">
        <w:rPr>
          <w:lang w:val="pt-BR"/>
        </w:rPr>
        <w:t xml:space="preserve"> (LSC)</w:t>
      </w:r>
      <w:r w:rsidRPr="0036316A">
        <w:rPr>
          <w:lang w:val="pt-BR"/>
        </w:rPr>
        <w:t>. A segunda é o raio do conjunto local de um exemplo</w:t>
      </w:r>
      <w:r w:rsidR="00B22AE8" w:rsidRPr="0036316A">
        <w:rPr>
          <w:lang w:val="pt-BR"/>
        </w:rPr>
        <w:t xml:space="preserve"> (</w:t>
      </w:r>
      <m:oMath>
        <m:r>
          <w:rPr>
            <w:rFonts w:ascii="Cambria Math" w:hAnsi="Cambria Math"/>
            <w:lang w:val="pt-BR"/>
          </w:rPr>
          <m:t>L</m:t>
        </m:r>
        <m:sSub>
          <m:sSubPr>
            <m:ctrlPr>
              <w:rPr>
                <w:rFonts w:ascii="Cambria Math" w:hAnsi="Cambria Math"/>
                <w:i/>
                <w:lang w:val="pt-BR"/>
              </w:rPr>
            </m:ctrlPr>
          </m:sSubPr>
          <m:e>
            <m:r>
              <w:rPr>
                <w:rFonts w:ascii="Cambria Math" w:hAnsi="Cambria Math"/>
                <w:lang w:val="pt-BR"/>
              </w:rPr>
              <m:t>S</m:t>
            </m:r>
          </m:e>
          <m:sub>
            <m:r>
              <w:rPr>
                <w:rFonts w:ascii="Cambria Math" w:hAnsi="Cambria Math"/>
                <w:lang w:val="pt-BR"/>
              </w:rPr>
              <m:t>rad</m:t>
            </m:r>
          </m:sub>
        </m:sSub>
      </m:oMath>
      <w:r w:rsidR="00B22AE8" w:rsidRPr="0036316A">
        <w:rPr>
          <w:lang w:val="pt-BR"/>
        </w:rPr>
        <w:t>)</w:t>
      </w:r>
      <w:r w:rsidRPr="0036316A">
        <w:rPr>
          <w:lang w:val="pt-BR"/>
        </w:rPr>
        <w:t xml:space="preserve">. A terceira e </w:t>
      </w:r>
      <w:r w:rsidRPr="0036316A">
        <w:rPr>
          <w:lang w:val="pt-BR"/>
        </w:rPr>
        <w:lastRenderedPageBreak/>
        <w:t>quarta</w:t>
      </w:r>
      <w:r w:rsidR="00DF49AF" w:rsidRPr="0036316A">
        <w:rPr>
          <w:lang w:val="pt-BR"/>
        </w:rPr>
        <w:t xml:space="preserve"> medidas </w:t>
      </w:r>
      <w:r w:rsidRPr="0036316A">
        <w:rPr>
          <w:lang w:val="pt-BR"/>
        </w:rPr>
        <w:t xml:space="preserve">são </w:t>
      </w:r>
      <w:r w:rsidR="00B22AE8" w:rsidRPr="0036316A">
        <w:rPr>
          <w:lang w:val="pt-BR"/>
        </w:rPr>
        <w:t>denominadas</w:t>
      </w:r>
      <w:r w:rsidRPr="0036316A">
        <w:rPr>
          <w:lang w:val="pt-BR"/>
        </w:rPr>
        <w:t xml:space="preserve"> </w:t>
      </w:r>
      <w:proofErr w:type="spellStart"/>
      <w:r w:rsidRPr="0036316A">
        <w:rPr>
          <w:i/>
          <w:iCs/>
          <w:lang w:val="pt-BR"/>
        </w:rPr>
        <w:t>Harm</w:t>
      </w:r>
      <w:r>
        <w:rPr>
          <w:i/>
          <w:iCs/>
          <w:lang w:val="pt-BR"/>
        </w:rPr>
        <w:t>fulness</w:t>
      </w:r>
      <w:proofErr w:type="spellEnd"/>
      <w:r>
        <w:rPr>
          <w:lang w:val="pt-BR"/>
        </w:rPr>
        <w:t xml:space="preserve"> e </w:t>
      </w:r>
      <w:proofErr w:type="spellStart"/>
      <w:r>
        <w:rPr>
          <w:i/>
          <w:iCs/>
          <w:lang w:val="pt-BR"/>
        </w:rPr>
        <w:t>Usefulness</w:t>
      </w:r>
      <w:proofErr w:type="spellEnd"/>
      <w:r w:rsidR="00DF49AF">
        <w:rPr>
          <w:i/>
          <w:iCs/>
          <w:lang w:val="pt-BR"/>
        </w:rPr>
        <w:t>.</w:t>
      </w:r>
      <w:r w:rsidR="00DF49AF" w:rsidRPr="00DF49AF">
        <w:rPr>
          <w:lang w:val="pt-BR"/>
        </w:rPr>
        <w:t xml:space="preserve"> </w:t>
      </w:r>
      <w:r w:rsidR="00DF49AF">
        <w:rPr>
          <w:lang w:val="pt-BR"/>
        </w:rPr>
        <w:t xml:space="preserve">Estas medidas foram desenvolvidas em outro contexto e neste trabalho </w:t>
      </w:r>
      <w:r w:rsidR="00DF49AF" w:rsidRPr="00DF49AF">
        <w:rPr>
          <w:lang w:val="pt-BR"/>
        </w:rPr>
        <w:t xml:space="preserve">é </w:t>
      </w:r>
      <w:r w:rsidR="00DF49AF">
        <w:rPr>
          <w:lang w:val="pt-BR"/>
        </w:rPr>
        <w:t xml:space="preserve">proposta a utilização destas para avaliação de </w:t>
      </w:r>
      <m:oMath>
        <m:r>
          <w:rPr>
            <w:rFonts w:ascii="Cambria Math" w:hAnsi="Cambria Math"/>
            <w:lang w:val="pt-BR"/>
          </w:rPr>
          <m:t>I</m:t>
        </m:r>
        <m:sSub>
          <m:sSubPr>
            <m:ctrlPr>
              <w:rPr>
                <w:rFonts w:ascii="Cambria Math" w:hAnsi="Cambria Math"/>
                <w:i/>
                <w:lang w:val="pt-BR"/>
              </w:rPr>
            </m:ctrlPr>
          </m:sSubPr>
          <m:e>
            <m:r>
              <w:rPr>
                <w:rFonts w:ascii="Cambria Math" w:hAnsi="Cambria Math"/>
                <w:lang w:val="pt-BR"/>
              </w:rPr>
              <m:t>H</m:t>
            </m:r>
          </m:e>
          <m:sub>
            <m:r>
              <w:rPr>
                <w:rFonts w:ascii="Cambria Math" w:hAnsi="Cambria Math"/>
                <w:lang w:val="pt-BR"/>
              </w:rPr>
              <m:t>h</m:t>
            </m:r>
          </m:sub>
        </m:sSub>
      </m:oMath>
      <w:r w:rsidR="00DF49AF">
        <w:rPr>
          <w:lang w:val="pt-BR"/>
        </w:rPr>
        <w:t>.</w:t>
      </w:r>
      <w:r w:rsidR="00B22AE8">
        <w:rPr>
          <w:lang w:val="pt-BR"/>
        </w:rPr>
        <w:t xml:space="preserve"> </w:t>
      </w:r>
      <w:r w:rsidR="00DF49AF">
        <w:rPr>
          <w:lang w:val="pt-BR"/>
        </w:rPr>
        <w:t>E</w:t>
      </w:r>
      <w:r w:rsidR="00B22AE8">
        <w:rPr>
          <w:lang w:val="pt-BR"/>
        </w:rPr>
        <w:t xml:space="preserve">stão </w:t>
      </w:r>
      <w:r>
        <w:rPr>
          <w:lang w:val="pt-BR"/>
        </w:rPr>
        <w:t>descrit</w:t>
      </w:r>
      <w:r w:rsidR="00B22AE8">
        <w:rPr>
          <w:lang w:val="pt-BR"/>
        </w:rPr>
        <w:t>a</w:t>
      </w:r>
      <w:r>
        <w:rPr>
          <w:lang w:val="pt-BR"/>
        </w:rPr>
        <w:t xml:space="preserve">s na subseção </w:t>
      </w:r>
      <w:r w:rsidR="00B22AE8">
        <w:rPr>
          <w:lang w:val="pt-BR"/>
        </w:rPr>
        <w:t>seguinte.</w:t>
      </w:r>
    </w:p>
    <w:p w14:paraId="6EB9BF0A" w14:textId="77777777" w:rsidR="00B22AE8" w:rsidRDefault="00B22AE8" w:rsidP="00B22AE8">
      <w:pPr>
        <w:spacing w:line="360" w:lineRule="auto"/>
        <w:jc w:val="both"/>
        <w:rPr>
          <w:b/>
          <w:bCs/>
          <w:i/>
          <w:iCs/>
          <w:lang w:val="pt-BR"/>
        </w:rPr>
      </w:pPr>
      <w:proofErr w:type="spellStart"/>
      <w:r>
        <w:rPr>
          <w:b/>
          <w:bCs/>
          <w:i/>
          <w:iCs/>
          <w:lang w:val="pt-BR"/>
        </w:rPr>
        <w:t>Harmfulness</w:t>
      </w:r>
      <w:proofErr w:type="spellEnd"/>
    </w:p>
    <w:p w14:paraId="66E2C6BC" w14:textId="446A0DE0" w:rsidR="00B22AE8" w:rsidRDefault="00B22AE8" w:rsidP="00B22AE8">
      <w:pPr>
        <w:spacing w:line="360" w:lineRule="auto"/>
        <w:ind w:firstLine="709"/>
        <w:jc w:val="both"/>
        <w:rPr>
          <w:lang w:val="pt-BR"/>
        </w:rPr>
      </w:pPr>
      <w:r>
        <w:rPr>
          <w:lang w:val="pt-BR"/>
        </w:rPr>
        <w:t xml:space="preserve">Dado uma instância x, define-se </w:t>
      </w:r>
      <w:proofErr w:type="spellStart"/>
      <w:r>
        <w:rPr>
          <w:lang w:val="pt-BR"/>
        </w:rPr>
        <w:t>Harmfulness</w:t>
      </w:r>
      <w:proofErr w:type="spellEnd"/>
      <w:r>
        <w:rPr>
          <w:lang w:val="pt-BR"/>
        </w:rPr>
        <w:t xml:space="preserve"> h(x) como a quantidade de instâncias cujo inimigo mais próximo é x. A equação 3.20 representa esta medida.</w:t>
      </w:r>
    </w:p>
    <w:p w14:paraId="24EF0DEA" w14:textId="77777777" w:rsidR="00B22AE8" w:rsidRDefault="00B22AE8" w:rsidP="00B22AE8">
      <w:pPr>
        <w:spacing w:line="360" w:lineRule="auto"/>
        <w:ind w:firstLine="709"/>
        <w:jc w:val="both"/>
        <w:rPr>
          <w:lang w:val="pt-BR"/>
        </w:rPr>
      </w:pPr>
    </w:p>
    <w:p w14:paraId="436B5DBE" w14:textId="08A481EC" w:rsidR="00B22AE8" w:rsidRDefault="00B22AE8" w:rsidP="00FD758A">
      <w:pPr>
        <w:spacing w:line="360" w:lineRule="auto"/>
        <w:ind w:firstLine="709"/>
        <w:jc w:val="both"/>
      </w:pPr>
      <m:oMathPara>
        <m:oMath>
          <m:r>
            <w:rPr>
              <w:rFonts w:ascii="Cambria Math" w:hAnsi="Cambria Math"/>
              <w:lang w:val="pt-BR"/>
            </w:rPr>
            <m:t xml:space="preserve">                                                        </m:t>
          </m:r>
          <m:r>
            <w:rPr>
              <w:rFonts w:ascii="Cambria Math" w:hAnsi="Cambria Math"/>
            </w:rPr>
            <m:t>h</m:t>
          </m:r>
          <m:d>
            <m:dPr>
              <m:ctrlPr>
                <w:rPr>
                  <w:rFonts w:ascii="Cambria Math" w:hAnsi="Cambria Math"/>
                </w:rPr>
              </m:ctrlPr>
            </m:dPr>
            <m:e>
              <m:r>
                <w:rPr>
                  <w:rFonts w:ascii="Cambria Math" w:hAnsi="Cambria Math"/>
                </w:rPr>
                <m:t>e</m:t>
              </m:r>
            </m:e>
          </m:d>
          <m:r>
            <w:rPr>
              <w:rFonts w:ascii="Cambria Math" w:hAnsi="Cambria Math"/>
            </w:rPr>
            <m:t>=</m:t>
          </m:r>
          <m:d>
            <m:dPr>
              <m:begChr m:val="|"/>
              <m:endChr m:val="|"/>
              <m:ctrlPr>
                <w:rPr>
                  <w:rFonts w:ascii="Cambria Math" w:hAnsi="Cambria Math"/>
                </w:rPr>
              </m:ctrlPr>
            </m:dPr>
            <m:e>
              <m:r>
                <w:rPr>
                  <w:rFonts w:ascii="Cambria Math" w:hAnsi="Cambria Math"/>
                </w:rPr>
                <m:t>{x</m:t>
              </m:r>
            </m:e>
          </m:d>
          <m:r>
            <w:rPr>
              <w:rFonts w:ascii="Cambria Math" w:hAnsi="Cambria Math"/>
            </w:rPr>
            <m:t>ne</m:t>
          </m:r>
          <m:d>
            <m:dPr>
              <m:ctrlPr>
                <w:rPr>
                  <w:rFonts w:ascii="Cambria Math" w:hAnsi="Cambria Math"/>
                </w:rPr>
              </m:ctrlPr>
            </m:dPr>
            <m:e>
              <m:r>
                <w:rPr>
                  <w:rFonts w:ascii="Cambria Math" w:hAnsi="Cambria Math"/>
                </w:rPr>
                <m:t>x</m:t>
              </m:r>
            </m:e>
          </m:d>
          <m:r>
            <w:rPr>
              <w:rFonts w:ascii="Cambria Math" w:hAnsi="Cambria Math"/>
            </w:rPr>
            <m:t xml:space="preserve">=e}                                                        </m:t>
          </m:r>
          <m:d>
            <m:dPr>
              <m:ctrlPr>
                <w:rPr>
                  <w:rFonts w:ascii="Cambria Math" w:hAnsi="Cambria Math"/>
                </w:rPr>
              </m:ctrlPr>
            </m:dPr>
            <m:e>
              <m:r>
                <w:rPr>
                  <w:rFonts w:ascii="Cambria Math" w:hAnsi="Cambria Math"/>
                </w:rPr>
                <m:t>3.20</m:t>
              </m:r>
            </m:e>
          </m:d>
        </m:oMath>
      </m:oMathPara>
    </w:p>
    <w:p w14:paraId="08F81E0B" w14:textId="77777777" w:rsidR="00B22AE8" w:rsidRDefault="00B22AE8" w:rsidP="00B22AE8">
      <w:pPr>
        <w:spacing w:line="360" w:lineRule="auto"/>
        <w:jc w:val="both"/>
        <w:rPr>
          <w:b/>
          <w:bCs/>
          <w:lang w:val="pt-BR"/>
        </w:rPr>
      </w:pPr>
      <w:proofErr w:type="spellStart"/>
      <w:r>
        <w:rPr>
          <w:b/>
          <w:bCs/>
          <w:i/>
          <w:iCs/>
          <w:lang w:val="pt-BR"/>
        </w:rPr>
        <w:t>Usefulness</w:t>
      </w:r>
      <w:proofErr w:type="spellEnd"/>
    </w:p>
    <w:p w14:paraId="31A53236" w14:textId="77777777" w:rsidR="00B22AE8" w:rsidRDefault="00B22AE8" w:rsidP="00B22AE8">
      <w:pPr>
        <w:spacing w:line="360" w:lineRule="auto"/>
        <w:ind w:firstLine="709"/>
        <w:jc w:val="both"/>
        <w:rPr>
          <w:lang w:val="pt-BR"/>
        </w:rPr>
      </w:pPr>
    </w:p>
    <w:p w14:paraId="29840D85" w14:textId="77777777" w:rsidR="00B22AE8" w:rsidRPr="0036316A" w:rsidRDefault="00B22AE8" w:rsidP="00B22AE8">
      <w:pPr>
        <w:spacing w:line="360" w:lineRule="auto"/>
        <w:ind w:firstLine="709"/>
        <w:jc w:val="both"/>
        <w:rPr>
          <w:lang w:val="pt-BR"/>
        </w:rPr>
      </w:pPr>
      <w:r>
        <w:rPr>
          <w:lang w:val="pt-BR"/>
        </w:rPr>
        <w:t xml:space="preserve">Dado uma instância </w:t>
      </w:r>
      <m:oMath>
        <m:sSub>
          <m:sSubPr>
            <m:ctrlPr>
              <w:rPr>
                <w:rFonts w:ascii="Cambria Math" w:hAnsi="Cambria Math"/>
              </w:rPr>
            </m:ctrlPr>
          </m:sSubPr>
          <m:e>
            <m:r>
              <w:rPr>
                <w:rFonts w:ascii="Cambria Math" w:hAnsi="Cambria Math"/>
              </w:rPr>
              <m:t>x</m:t>
            </m:r>
          </m:e>
          <m:sub>
            <m:r>
              <w:rPr>
                <w:rFonts w:ascii="Cambria Math" w:hAnsi="Cambria Math"/>
              </w:rPr>
              <m:t>i</m:t>
            </m:r>
          </m:sub>
        </m:sSub>
      </m:oMath>
      <w:r>
        <w:rPr>
          <w:lang w:val="pt-BR"/>
        </w:rPr>
        <w:t xml:space="preserve">, define-se Usefulness </w:t>
      </w:r>
      <m:oMath>
        <m:r>
          <w:rPr>
            <w:rFonts w:ascii="Cambria Math" w:hAnsi="Cambria Math"/>
            <w:lang w:val="pt-BR"/>
          </w:rPr>
          <m:t>h</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e>
        </m:d>
      </m:oMath>
      <w:r>
        <w:rPr>
          <w:lang w:val="pt-BR"/>
        </w:rPr>
        <w:t xml:space="preserve"> como a quantidade de instâncias cujos conjuntos locais co</w:t>
      </w:r>
      <w:r w:rsidRPr="0036316A">
        <w:rPr>
          <w:lang w:val="pt-BR"/>
        </w:rPr>
        <w:t xml:space="preserve">ntém </w:t>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36316A">
        <w:rPr>
          <w:lang w:val="pt-BR"/>
        </w:rPr>
        <w:t xml:space="preserve"> (LEYVA et al, 2014). A equação 3.18 descreve este conceito.</w:t>
      </w:r>
    </w:p>
    <w:p w14:paraId="4A07813B" w14:textId="231A58AE" w:rsidR="00B22AE8" w:rsidRPr="0036316A" w:rsidRDefault="00B22AE8" w:rsidP="00DF49AF">
      <w:pPr>
        <w:spacing w:line="360" w:lineRule="auto"/>
        <w:jc w:val="both"/>
        <w:rPr>
          <w:i/>
        </w:rPr>
      </w:pPr>
      <m:oMathPara>
        <m:oMath>
          <m:r>
            <w:rPr>
              <w:rFonts w:ascii="Cambria Math" w:hAnsi="Cambria Math"/>
            </w:rPr>
            <m:t xml:space="preserve">                                                        u</m:t>
          </m:r>
          <m:d>
            <m:dPr>
              <m:ctrlPr>
                <w:rPr>
                  <w:rFonts w:ascii="Cambria Math" w:hAnsi="Cambria Math"/>
                </w:rPr>
              </m:ctrlPr>
            </m:dPr>
            <m:e>
              <m:r>
                <w:rPr>
                  <w:rFonts w:ascii="Cambria Math" w:hAnsi="Cambria Math"/>
                </w:rPr>
                <m:t>e</m:t>
              </m:r>
            </m:e>
          </m:d>
          <m:r>
            <w:rPr>
              <w:rFonts w:ascii="Cambria Math" w:hAnsi="Cambria Math"/>
            </w:rPr>
            <m:t>=</m:t>
          </m:r>
          <m:d>
            <m:dPr>
              <m:begChr m:val="|"/>
              <m:endChr m:val="|"/>
              <m:ctrlPr>
                <w:rPr>
                  <w:rFonts w:ascii="Cambria Math" w:hAnsi="Cambria Math"/>
                </w:rPr>
              </m:ctrlPr>
            </m:dPr>
            <m:e>
              <m:r>
                <w:rPr>
                  <w:rFonts w:ascii="Cambria Math" w:hAnsi="Cambria Math"/>
                </w:rPr>
                <m:t>{x</m:t>
              </m:r>
            </m:e>
          </m:d>
          <m:r>
            <w:rPr>
              <w:rFonts w:ascii="Cambria Math" w:hAnsi="Cambria Math"/>
            </w:rPr>
            <m:t>e ϵ LS</m:t>
          </m:r>
          <m:d>
            <m:dPr>
              <m:ctrlPr>
                <w:rPr>
                  <w:rFonts w:ascii="Cambria Math" w:hAnsi="Cambria Math"/>
                </w:rPr>
              </m:ctrlPr>
            </m:dPr>
            <m:e>
              <m:r>
                <w:rPr>
                  <w:rFonts w:ascii="Cambria Math" w:hAnsi="Cambria Math"/>
                </w:rPr>
                <m:t>x</m:t>
              </m:r>
            </m:e>
          </m:d>
          <m:r>
            <w:rPr>
              <w:rFonts w:ascii="Cambria Math" w:hAnsi="Cambria Math"/>
            </w:rPr>
            <m:t xml:space="preserve">}|                                                         </m:t>
          </m:r>
          <m:d>
            <m:dPr>
              <m:ctrlPr>
                <w:rPr>
                  <w:rFonts w:ascii="Cambria Math" w:hAnsi="Cambria Math"/>
                </w:rPr>
              </m:ctrlPr>
            </m:dPr>
            <m:e>
              <m:r>
                <w:rPr>
                  <w:rFonts w:ascii="Cambria Math" w:hAnsi="Cambria Math"/>
                </w:rPr>
                <m:t>3.21</m:t>
              </m:r>
            </m:e>
          </m:d>
        </m:oMath>
      </m:oMathPara>
    </w:p>
    <w:p w14:paraId="1CF58D14" w14:textId="77777777" w:rsidR="00B22AE8" w:rsidRPr="0036316A" w:rsidRDefault="00B22AE8" w:rsidP="00B22AE8">
      <w:pPr>
        <w:spacing w:line="360" w:lineRule="auto"/>
        <w:ind w:firstLine="709"/>
        <w:jc w:val="both"/>
        <w:rPr>
          <w:lang w:val="pt-BR"/>
        </w:rPr>
      </w:pPr>
    </w:p>
    <w:p w14:paraId="1331E72C" w14:textId="77777777" w:rsidR="00B22AE8" w:rsidRPr="0036316A" w:rsidRDefault="00B22AE8" w:rsidP="00B22AE8">
      <w:pPr>
        <w:spacing w:line="360" w:lineRule="auto"/>
        <w:ind w:firstLine="709"/>
        <w:jc w:val="both"/>
        <w:rPr>
          <w:lang w:val="pt-BR"/>
        </w:rPr>
      </w:pPr>
      <w:r w:rsidRPr="0036316A">
        <w:rPr>
          <w:lang w:val="pt-BR"/>
        </w:rPr>
        <w:t xml:space="preserve">Em (LEYVA et al, 2014), o método de seleção de instâncias visa filtrar os exemplos ruidosos. O método seleciona as que possuem </w:t>
      </w:r>
      <w:proofErr w:type="spellStart"/>
      <w:r w:rsidRPr="0036316A">
        <w:rPr>
          <w:i/>
          <w:iCs/>
          <w:lang w:val="pt-BR"/>
        </w:rPr>
        <w:t>usefulness</w:t>
      </w:r>
      <w:proofErr w:type="spellEnd"/>
      <w:r w:rsidRPr="0036316A">
        <w:rPr>
          <w:lang w:val="pt-BR"/>
        </w:rPr>
        <w:t xml:space="preserve"> maior que </w:t>
      </w:r>
      <w:proofErr w:type="spellStart"/>
      <w:r w:rsidRPr="0036316A">
        <w:rPr>
          <w:i/>
          <w:iCs/>
          <w:lang w:val="pt-BR"/>
        </w:rPr>
        <w:t>harmfulness</w:t>
      </w:r>
      <w:proofErr w:type="spellEnd"/>
      <w:r w:rsidRPr="0036316A">
        <w:rPr>
          <w:lang w:val="pt-BR"/>
        </w:rPr>
        <w:t xml:space="preserve"> e mostrou-se mais acurado que os demais métodos correntes.</w:t>
      </w:r>
    </w:p>
    <w:p w14:paraId="6B2CEA6C" w14:textId="77777777" w:rsidR="00C44EA6" w:rsidRPr="0036316A" w:rsidRDefault="00C44EA6" w:rsidP="00C44EA6">
      <w:pPr>
        <w:spacing w:line="360" w:lineRule="auto"/>
        <w:jc w:val="both"/>
        <w:rPr>
          <w:lang w:val="pt-BR"/>
        </w:rPr>
      </w:pPr>
    </w:p>
    <w:p w14:paraId="3A11A4BE" w14:textId="78D02989" w:rsidR="00C44EA6" w:rsidRPr="0036316A" w:rsidRDefault="00C44EA6" w:rsidP="00C44EA6">
      <w:pPr>
        <w:spacing w:line="360" w:lineRule="auto"/>
        <w:ind w:firstLine="709"/>
        <w:jc w:val="both"/>
        <w:rPr>
          <w:lang w:val="pt-BR"/>
        </w:rPr>
      </w:pPr>
      <w:r w:rsidRPr="0036316A">
        <w:rPr>
          <w:lang w:val="pt-BR"/>
        </w:rPr>
        <w:t>A Tabela 3</w:t>
      </w:r>
      <w:r w:rsidR="00436A7B" w:rsidRPr="0036316A">
        <w:rPr>
          <w:lang w:val="pt-BR"/>
        </w:rPr>
        <w:t>.2</w:t>
      </w:r>
      <w:r w:rsidRPr="0036316A">
        <w:rPr>
          <w:lang w:val="pt-BR"/>
        </w:rPr>
        <w:t xml:space="preserve"> resume a correlação dos valores das medidas apresentadas anteriormente com o nível de complexidade dos conjuntos de dados. Uma correlação positiva é observada quando valores maiores da medida são obtidos para</w:t>
      </w:r>
      <w:r w:rsidR="00FD758A" w:rsidRPr="0036316A">
        <w:rPr>
          <w:lang w:val="pt-BR"/>
        </w:rPr>
        <w:t xml:space="preserve"> maior </w:t>
      </w:r>
      <m:oMath>
        <m:r>
          <w:rPr>
            <w:rFonts w:ascii="Cambria Math" w:hAnsi="Cambria Math"/>
            <w:lang w:val="pt-BR"/>
          </w:rPr>
          <m:t>I</m:t>
        </m:r>
        <m:sSub>
          <m:sSubPr>
            <m:ctrlPr>
              <w:rPr>
                <w:rFonts w:ascii="Cambria Math" w:hAnsi="Cambria Math"/>
                <w:i/>
                <w:lang w:val="pt-BR"/>
              </w:rPr>
            </m:ctrlPr>
          </m:sSubPr>
          <m:e>
            <m:r>
              <w:rPr>
                <w:rFonts w:ascii="Cambria Math" w:hAnsi="Cambria Math"/>
                <w:lang w:val="pt-BR"/>
              </w:rPr>
              <m:t>H</m:t>
            </m:r>
          </m:e>
          <m:sub>
            <m:r>
              <w:rPr>
                <w:rFonts w:ascii="Cambria Math" w:hAnsi="Cambria Math"/>
                <w:lang w:val="pt-BR"/>
              </w:rPr>
              <m:t>h</m:t>
            </m:r>
          </m:sub>
        </m:sSub>
      </m:oMath>
      <w:r w:rsidRPr="0036316A">
        <w:rPr>
          <w:lang w:val="pt-BR"/>
        </w:rPr>
        <w:t xml:space="preserve">. O oposto é observado no caso da correlação negativa. </w:t>
      </w:r>
    </w:p>
    <w:p w14:paraId="51E9E42A" w14:textId="2387A99E" w:rsidR="00C44EA6" w:rsidRPr="0036316A" w:rsidRDefault="00C44EA6" w:rsidP="00C44EA6">
      <w:pPr>
        <w:spacing w:line="360" w:lineRule="auto"/>
        <w:jc w:val="both"/>
        <w:rPr>
          <w:lang w:val="pt-BR"/>
        </w:rPr>
      </w:pPr>
      <w:r w:rsidRPr="0036316A">
        <w:rPr>
          <w:lang w:val="pt-BR"/>
        </w:rPr>
        <w:t>Tabela 3</w:t>
      </w:r>
      <w:r w:rsidR="00FD758A" w:rsidRPr="0036316A">
        <w:rPr>
          <w:lang w:val="pt-BR"/>
        </w:rPr>
        <w:t>.2</w:t>
      </w:r>
      <w:r w:rsidRPr="0036316A">
        <w:rPr>
          <w:lang w:val="pt-BR"/>
        </w:rPr>
        <w:t xml:space="preserve">: Sentido da Correlação das medidas com </w:t>
      </w:r>
      <m:oMath>
        <m:r>
          <w:rPr>
            <w:rFonts w:ascii="Cambria Math" w:hAnsi="Cambria Math"/>
            <w:lang w:val="pt-BR"/>
          </w:rPr>
          <m:t>I</m:t>
        </m:r>
        <m:sSub>
          <m:sSubPr>
            <m:ctrlPr>
              <w:rPr>
                <w:rFonts w:ascii="Cambria Math" w:hAnsi="Cambria Math"/>
                <w:i/>
                <w:lang w:val="pt-BR"/>
              </w:rPr>
            </m:ctrlPr>
          </m:sSubPr>
          <m:e>
            <m:r>
              <w:rPr>
                <w:rFonts w:ascii="Cambria Math" w:hAnsi="Cambria Math"/>
                <w:lang w:val="pt-BR"/>
              </w:rPr>
              <m:t>H</m:t>
            </m:r>
          </m:e>
          <m:sub>
            <m:r>
              <w:rPr>
                <w:rFonts w:ascii="Cambria Math" w:hAnsi="Cambria Math"/>
                <w:lang w:val="pt-BR"/>
              </w:rPr>
              <m:t>h</m:t>
            </m:r>
          </m:sub>
        </m:sSub>
      </m:oMath>
      <w:r w:rsidRPr="0036316A">
        <w:rPr>
          <w:lang w:val="pt-BR"/>
        </w:rPr>
        <w:t>.</w:t>
      </w:r>
    </w:p>
    <w:tbl>
      <w:tblPr>
        <w:tblW w:w="2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180"/>
        <w:gridCol w:w="1760"/>
      </w:tblGrid>
      <w:tr w:rsidR="00C44EA6" w:rsidRPr="0036316A" w14:paraId="59871E9E" w14:textId="77777777" w:rsidTr="00377CC3">
        <w:trPr>
          <w:trHeight w:val="288"/>
        </w:trPr>
        <w:tc>
          <w:tcPr>
            <w:tcW w:w="1180" w:type="dxa"/>
            <w:tcBorders>
              <w:top w:val="single" w:sz="4" w:space="0" w:color="000000"/>
              <w:left w:val="single" w:sz="4" w:space="0" w:color="000000"/>
              <w:bottom w:val="single" w:sz="4" w:space="0" w:color="000000"/>
              <w:right w:val="single" w:sz="4" w:space="0" w:color="000000"/>
            </w:tcBorders>
            <w:shd w:val="clear" w:color="000000" w:fill="FFFF00"/>
            <w:vAlign w:val="bottom"/>
          </w:tcPr>
          <w:p w14:paraId="14E3029E" w14:textId="77777777" w:rsidR="00C44EA6" w:rsidRPr="0036316A" w:rsidRDefault="00C44EA6" w:rsidP="00377CC3">
            <w:proofErr w:type="spellStart"/>
            <w:r w:rsidRPr="0036316A">
              <w:rPr>
                <w:rFonts w:ascii="Calibri" w:hAnsi="Calibri" w:cs="Calibri"/>
                <w:sz w:val="22"/>
                <w:szCs w:val="22"/>
              </w:rPr>
              <w:t>Medida</w:t>
            </w:r>
            <w:proofErr w:type="spellEnd"/>
          </w:p>
        </w:tc>
        <w:tc>
          <w:tcPr>
            <w:tcW w:w="1759" w:type="dxa"/>
            <w:tcBorders>
              <w:top w:val="single" w:sz="4" w:space="0" w:color="000000"/>
              <w:bottom w:val="single" w:sz="4" w:space="0" w:color="000000"/>
              <w:right w:val="single" w:sz="4" w:space="0" w:color="000000"/>
            </w:tcBorders>
            <w:shd w:val="clear" w:color="000000" w:fill="FFFF00"/>
            <w:vAlign w:val="bottom"/>
          </w:tcPr>
          <w:p w14:paraId="63E81554" w14:textId="77777777" w:rsidR="00C44EA6" w:rsidRPr="0036316A" w:rsidRDefault="00C44EA6" w:rsidP="00377CC3">
            <w:proofErr w:type="spellStart"/>
            <w:r w:rsidRPr="0036316A">
              <w:rPr>
                <w:rFonts w:ascii="Calibri" w:hAnsi="Calibri" w:cs="Calibri"/>
                <w:sz w:val="22"/>
                <w:szCs w:val="22"/>
              </w:rPr>
              <w:t>Correlação</w:t>
            </w:r>
            <w:proofErr w:type="spellEnd"/>
            <w:r w:rsidRPr="0036316A">
              <w:rPr>
                <w:rFonts w:ascii="Calibri" w:hAnsi="Calibri" w:cs="Calibri"/>
                <w:sz w:val="22"/>
                <w:szCs w:val="22"/>
              </w:rPr>
              <w:t xml:space="preserve"> com </w:t>
            </w:r>
            <w:proofErr w:type="spellStart"/>
            <w:r w:rsidRPr="0036316A">
              <w:rPr>
                <w:rFonts w:ascii="Calibri" w:hAnsi="Calibri" w:cs="Calibri"/>
                <w:sz w:val="22"/>
                <w:szCs w:val="22"/>
              </w:rPr>
              <w:t>complexidade</w:t>
            </w:r>
            <w:proofErr w:type="spellEnd"/>
          </w:p>
        </w:tc>
      </w:tr>
      <w:tr w:rsidR="00C44EA6" w:rsidRPr="0036316A" w14:paraId="75241E44"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2FAE6AD7" w14:textId="77777777" w:rsidR="00C44EA6" w:rsidRPr="0036316A" w:rsidRDefault="00C44EA6" w:rsidP="00377CC3">
            <w:r w:rsidRPr="0036316A">
              <w:rPr>
                <w:rFonts w:ascii="Calibri" w:hAnsi="Calibri" w:cs="Calibri"/>
                <w:sz w:val="22"/>
                <w:szCs w:val="22"/>
              </w:rPr>
              <w:t>L1</w:t>
            </w:r>
          </w:p>
        </w:tc>
        <w:tc>
          <w:tcPr>
            <w:tcW w:w="1759" w:type="dxa"/>
            <w:tcBorders>
              <w:bottom w:val="single" w:sz="4" w:space="0" w:color="000000"/>
              <w:right w:val="single" w:sz="4" w:space="0" w:color="000000"/>
            </w:tcBorders>
            <w:shd w:val="clear" w:color="auto" w:fill="auto"/>
            <w:vAlign w:val="bottom"/>
          </w:tcPr>
          <w:p w14:paraId="514592F8" w14:textId="77777777" w:rsidR="00C44EA6" w:rsidRPr="0036316A" w:rsidRDefault="00C44EA6" w:rsidP="00377CC3">
            <w:proofErr w:type="spellStart"/>
            <w:r w:rsidRPr="0036316A">
              <w:rPr>
                <w:rFonts w:ascii="Calibri" w:hAnsi="Calibri" w:cs="Calibri"/>
                <w:sz w:val="22"/>
                <w:szCs w:val="22"/>
              </w:rPr>
              <w:t>Negativa</w:t>
            </w:r>
            <w:proofErr w:type="spellEnd"/>
          </w:p>
        </w:tc>
      </w:tr>
      <w:tr w:rsidR="00C44EA6" w:rsidRPr="0036316A" w14:paraId="49BD8579"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05A9FF4F" w14:textId="77777777" w:rsidR="00C44EA6" w:rsidRPr="0036316A" w:rsidRDefault="00C44EA6" w:rsidP="00377CC3">
            <w:r w:rsidRPr="0036316A">
              <w:rPr>
                <w:rFonts w:ascii="Calibri" w:hAnsi="Calibri" w:cs="Calibri"/>
                <w:sz w:val="22"/>
                <w:szCs w:val="22"/>
              </w:rPr>
              <w:t>N1</w:t>
            </w:r>
          </w:p>
        </w:tc>
        <w:tc>
          <w:tcPr>
            <w:tcW w:w="1759" w:type="dxa"/>
            <w:tcBorders>
              <w:bottom w:val="single" w:sz="4" w:space="0" w:color="000000"/>
              <w:right w:val="single" w:sz="4" w:space="0" w:color="000000"/>
            </w:tcBorders>
            <w:shd w:val="clear" w:color="auto" w:fill="auto"/>
            <w:vAlign w:val="bottom"/>
          </w:tcPr>
          <w:p w14:paraId="65B41CB0"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68813641"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06B63E44" w14:textId="77777777" w:rsidR="00C44EA6" w:rsidRPr="0036316A" w:rsidRDefault="00C44EA6" w:rsidP="00377CC3">
            <w:r w:rsidRPr="0036316A">
              <w:rPr>
                <w:rFonts w:ascii="Calibri" w:hAnsi="Calibri" w:cs="Calibri"/>
                <w:sz w:val="22"/>
                <w:szCs w:val="22"/>
              </w:rPr>
              <w:t>N2</w:t>
            </w:r>
          </w:p>
        </w:tc>
        <w:tc>
          <w:tcPr>
            <w:tcW w:w="1759" w:type="dxa"/>
            <w:tcBorders>
              <w:bottom w:val="single" w:sz="4" w:space="0" w:color="000000"/>
              <w:right w:val="single" w:sz="4" w:space="0" w:color="000000"/>
            </w:tcBorders>
            <w:shd w:val="clear" w:color="auto" w:fill="auto"/>
            <w:vAlign w:val="bottom"/>
          </w:tcPr>
          <w:p w14:paraId="187F58E0"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15B02A04"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400B5440" w14:textId="77777777" w:rsidR="00C44EA6" w:rsidRPr="0036316A" w:rsidRDefault="00C44EA6" w:rsidP="00377CC3">
            <w:r w:rsidRPr="0036316A">
              <w:rPr>
                <w:rFonts w:ascii="Calibri" w:hAnsi="Calibri" w:cs="Calibri"/>
                <w:sz w:val="22"/>
                <w:szCs w:val="22"/>
              </w:rPr>
              <w:t>F1</w:t>
            </w:r>
          </w:p>
        </w:tc>
        <w:tc>
          <w:tcPr>
            <w:tcW w:w="1759" w:type="dxa"/>
            <w:tcBorders>
              <w:bottom w:val="single" w:sz="4" w:space="0" w:color="000000"/>
              <w:right w:val="single" w:sz="4" w:space="0" w:color="000000"/>
            </w:tcBorders>
            <w:shd w:val="clear" w:color="auto" w:fill="auto"/>
            <w:vAlign w:val="bottom"/>
          </w:tcPr>
          <w:p w14:paraId="0DABDFAA"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68030BF1"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2248AA34" w14:textId="77777777" w:rsidR="00C44EA6" w:rsidRPr="0036316A" w:rsidRDefault="00C44EA6" w:rsidP="00377CC3">
            <w:r w:rsidRPr="0036316A">
              <w:rPr>
                <w:rFonts w:ascii="Calibri" w:hAnsi="Calibri" w:cs="Calibri"/>
                <w:sz w:val="22"/>
                <w:szCs w:val="22"/>
              </w:rPr>
              <w:t>F2</w:t>
            </w:r>
          </w:p>
        </w:tc>
        <w:tc>
          <w:tcPr>
            <w:tcW w:w="1759" w:type="dxa"/>
            <w:tcBorders>
              <w:bottom w:val="single" w:sz="4" w:space="0" w:color="000000"/>
              <w:right w:val="single" w:sz="4" w:space="0" w:color="000000"/>
            </w:tcBorders>
            <w:shd w:val="clear" w:color="auto" w:fill="auto"/>
            <w:vAlign w:val="bottom"/>
          </w:tcPr>
          <w:p w14:paraId="58B6630F"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68AA3148"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57EE000E" w14:textId="77777777" w:rsidR="00C44EA6" w:rsidRPr="0036316A" w:rsidRDefault="00C44EA6" w:rsidP="00377CC3">
            <w:r w:rsidRPr="0036316A">
              <w:rPr>
                <w:rFonts w:ascii="Calibri" w:hAnsi="Calibri" w:cs="Calibri"/>
                <w:sz w:val="22"/>
                <w:szCs w:val="22"/>
              </w:rPr>
              <w:t>F3</w:t>
            </w:r>
          </w:p>
        </w:tc>
        <w:tc>
          <w:tcPr>
            <w:tcW w:w="1759" w:type="dxa"/>
            <w:tcBorders>
              <w:bottom w:val="single" w:sz="4" w:space="0" w:color="000000"/>
              <w:right w:val="single" w:sz="4" w:space="0" w:color="000000"/>
            </w:tcBorders>
            <w:shd w:val="clear" w:color="auto" w:fill="auto"/>
            <w:vAlign w:val="bottom"/>
          </w:tcPr>
          <w:p w14:paraId="6084FB51"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5D1A3683"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643195B5" w14:textId="77777777" w:rsidR="00C44EA6" w:rsidRPr="0036316A" w:rsidRDefault="00C44EA6" w:rsidP="00377CC3">
            <w:r w:rsidRPr="0036316A">
              <w:rPr>
                <w:rFonts w:ascii="Calibri" w:hAnsi="Calibri" w:cs="Calibri"/>
                <w:sz w:val="22"/>
                <w:szCs w:val="22"/>
              </w:rPr>
              <w:t>F4</w:t>
            </w:r>
          </w:p>
        </w:tc>
        <w:tc>
          <w:tcPr>
            <w:tcW w:w="1759" w:type="dxa"/>
            <w:tcBorders>
              <w:bottom w:val="single" w:sz="4" w:space="0" w:color="000000"/>
              <w:right w:val="single" w:sz="4" w:space="0" w:color="000000"/>
            </w:tcBorders>
            <w:shd w:val="clear" w:color="auto" w:fill="auto"/>
            <w:vAlign w:val="bottom"/>
          </w:tcPr>
          <w:p w14:paraId="5D4938F0"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0E2AE53D"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51AA2BEF" w14:textId="77777777" w:rsidR="00C44EA6" w:rsidRPr="0036316A" w:rsidRDefault="00C44EA6" w:rsidP="00377CC3">
            <w:r w:rsidRPr="0036316A">
              <w:rPr>
                <w:rFonts w:ascii="Calibri" w:hAnsi="Calibri" w:cs="Calibri"/>
                <w:sz w:val="22"/>
                <w:szCs w:val="22"/>
              </w:rPr>
              <w:t>LSC</w:t>
            </w:r>
          </w:p>
        </w:tc>
        <w:tc>
          <w:tcPr>
            <w:tcW w:w="1759" w:type="dxa"/>
            <w:tcBorders>
              <w:bottom w:val="single" w:sz="4" w:space="0" w:color="000000"/>
              <w:right w:val="single" w:sz="4" w:space="0" w:color="000000"/>
            </w:tcBorders>
            <w:shd w:val="clear" w:color="auto" w:fill="auto"/>
            <w:vAlign w:val="bottom"/>
          </w:tcPr>
          <w:p w14:paraId="086462B1"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73F0D5BB"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1EA90CD6" w14:textId="4AC1EE6E" w:rsidR="00C44EA6" w:rsidRPr="0036316A" w:rsidRDefault="00C44EA6" w:rsidP="00377CC3">
            <w:r w:rsidRPr="0036316A">
              <w:rPr>
                <w:rFonts w:ascii="Calibri" w:hAnsi="Calibri" w:cs="Calibri"/>
                <w:sz w:val="22"/>
                <w:szCs w:val="22"/>
              </w:rPr>
              <w:t>LS rad</w:t>
            </w:r>
          </w:p>
        </w:tc>
        <w:tc>
          <w:tcPr>
            <w:tcW w:w="1759" w:type="dxa"/>
            <w:tcBorders>
              <w:bottom w:val="single" w:sz="4" w:space="0" w:color="000000"/>
              <w:right w:val="single" w:sz="4" w:space="0" w:color="000000"/>
            </w:tcBorders>
            <w:shd w:val="clear" w:color="auto" w:fill="auto"/>
            <w:vAlign w:val="bottom"/>
          </w:tcPr>
          <w:p w14:paraId="565E1FA5"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7A594ABD"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79444A23" w14:textId="77777777" w:rsidR="00C44EA6" w:rsidRPr="0036316A" w:rsidRDefault="00C44EA6" w:rsidP="00377CC3">
            <w:r w:rsidRPr="0036316A">
              <w:rPr>
                <w:rFonts w:ascii="Calibri" w:hAnsi="Calibri" w:cs="Calibri"/>
                <w:sz w:val="22"/>
                <w:szCs w:val="22"/>
              </w:rPr>
              <w:t>H</w:t>
            </w:r>
          </w:p>
        </w:tc>
        <w:tc>
          <w:tcPr>
            <w:tcW w:w="1759" w:type="dxa"/>
            <w:tcBorders>
              <w:bottom w:val="single" w:sz="4" w:space="0" w:color="000000"/>
              <w:right w:val="single" w:sz="4" w:space="0" w:color="000000"/>
            </w:tcBorders>
            <w:shd w:val="clear" w:color="auto" w:fill="auto"/>
            <w:vAlign w:val="bottom"/>
          </w:tcPr>
          <w:p w14:paraId="4BDD0D6F" w14:textId="77777777" w:rsidR="00C44EA6" w:rsidRPr="0036316A" w:rsidRDefault="00C44EA6" w:rsidP="00377CC3">
            <w:proofErr w:type="spellStart"/>
            <w:r w:rsidRPr="0036316A">
              <w:rPr>
                <w:rFonts w:ascii="Calibri" w:hAnsi="Calibri" w:cs="Calibri"/>
                <w:sz w:val="22"/>
                <w:szCs w:val="22"/>
              </w:rPr>
              <w:t>Positiva</w:t>
            </w:r>
            <w:proofErr w:type="spellEnd"/>
          </w:p>
        </w:tc>
      </w:tr>
      <w:tr w:rsidR="00C44EA6" w:rsidRPr="0036316A" w14:paraId="6AF20F8E" w14:textId="77777777" w:rsidTr="00377CC3">
        <w:trPr>
          <w:trHeight w:val="288"/>
        </w:trPr>
        <w:tc>
          <w:tcPr>
            <w:tcW w:w="1180" w:type="dxa"/>
            <w:tcBorders>
              <w:left w:val="single" w:sz="4" w:space="0" w:color="000000"/>
              <w:bottom w:val="single" w:sz="4" w:space="0" w:color="000000"/>
              <w:right w:val="single" w:sz="4" w:space="0" w:color="000000"/>
            </w:tcBorders>
            <w:shd w:val="clear" w:color="auto" w:fill="auto"/>
            <w:vAlign w:val="bottom"/>
          </w:tcPr>
          <w:p w14:paraId="4E9538AF" w14:textId="77777777" w:rsidR="00C44EA6" w:rsidRPr="0036316A" w:rsidRDefault="00C44EA6" w:rsidP="00377CC3">
            <w:r w:rsidRPr="0036316A">
              <w:rPr>
                <w:rFonts w:ascii="Calibri" w:hAnsi="Calibri" w:cs="Calibri"/>
                <w:sz w:val="22"/>
                <w:szCs w:val="22"/>
              </w:rPr>
              <w:t>U</w:t>
            </w:r>
          </w:p>
        </w:tc>
        <w:tc>
          <w:tcPr>
            <w:tcW w:w="1759" w:type="dxa"/>
            <w:tcBorders>
              <w:bottom w:val="single" w:sz="4" w:space="0" w:color="000000"/>
              <w:right w:val="single" w:sz="4" w:space="0" w:color="000000"/>
            </w:tcBorders>
            <w:shd w:val="clear" w:color="auto" w:fill="auto"/>
            <w:vAlign w:val="bottom"/>
          </w:tcPr>
          <w:p w14:paraId="4DAC6D83" w14:textId="77777777" w:rsidR="00C44EA6" w:rsidRPr="0036316A" w:rsidRDefault="00C44EA6" w:rsidP="00377CC3">
            <w:proofErr w:type="spellStart"/>
            <w:r w:rsidRPr="0036316A">
              <w:rPr>
                <w:rFonts w:ascii="Calibri" w:hAnsi="Calibri" w:cs="Calibri"/>
                <w:sz w:val="22"/>
                <w:szCs w:val="22"/>
              </w:rPr>
              <w:t>Positiva</w:t>
            </w:r>
            <w:proofErr w:type="spellEnd"/>
          </w:p>
        </w:tc>
      </w:tr>
    </w:tbl>
    <w:p w14:paraId="346026CE" w14:textId="13BC4E39" w:rsidR="00F87D4E" w:rsidRPr="0036316A" w:rsidRDefault="00F87D4E" w:rsidP="00B22AE8">
      <w:pPr>
        <w:spacing w:line="360" w:lineRule="auto"/>
        <w:jc w:val="both"/>
        <w:rPr>
          <w:lang w:val="pt-BR"/>
        </w:rPr>
      </w:pPr>
    </w:p>
    <w:p w14:paraId="67BD8B9E" w14:textId="77777777" w:rsidR="00F87D4E" w:rsidRPr="0036316A" w:rsidRDefault="00543650">
      <w:pPr>
        <w:pStyle w:val="Ttulo1"/>
        <w:numPr>
          <w:ilvl w:val="0"/>
          <w:numId w:val="2"/>
        </w:numPr>
      </w:pPr>
      <w:bookmarkStart w:id="22" w:name="_Toc238808467"/>
      <w:bookmarkStart w:id="23" w:name="_Toc432929458"/>
      <w:bookmarkStart w:id="24" w:name="_Ref432852580"/>
      <w:bookmarkStart w:id="25" w:name="_Toc23403034"/>
      <w:bookmarkEnd w:id="22"/>
      <w:bookmarkEnd w:id="23"/>
      <w:bookmarkEnd w:id="24"/>
      <w:r w:rsidRPr="0036316A">
        <w:lastRenderedPageBreak/>
        <w:t>Materiais e Métodos</w:t>
      </w:r>
      <w:bookmarkEnd w:id="25"/>
      <w:r w:rsidRPr="0036316A">
        <w:t xml:space="preserve"> </w:t>
      </w:r>
    </w:p>
    <w:p w14:paraId="6DA223FB" w14:textId="77777777" w:rsidR="00F87D4E" w:rsidRPr="0036316A" w:rsidRDefault="00F87D4E"/>
    <w:p w14:paraId="004B507E" w14:textId="77777777" w:rsidR="00F87D4E" w:rsidRPr="0036316A" w:rsidRDefault="00543650">
      <w:pPr>
        <w:jc w:val="both"/>
        <w:rPr>
          <w:lang w:val="pt-BR"/>
        </w:rPr>
      </w:pPr>
      <w:r w:rsidRPr="0036316A">
        <w:rPr>
          <w:lang w:val="pt-BR"/>
        </w:rPr>
        <w:t>Neste capítulo é apresentada a forma como as novas medidas de IH serão avaliadas experimentalmente.</w:t>
      </w:r>
    </w:p>
    <w:p w14:paraId="645BB26F" w14:textId="77777777" w:rsidR="00F87D4E" w:rsidRPr="0036316A" w:rsidRDefault="00F87D4E">
      <w:pPr>
        <w:rPr>
          <w:lang w:val="pt-BR"/>
        </w:rPr>
      </w:pPr>
    </w:p>
    <w:p w14:paraId="2CD9432A" w14:textId="77777777" w:rsidR="00F87D4E" w:rsidRPr="0036316A" w:rsidRDefault="00543650">
      <w:pPr>
        <w:pStyle w:val="Ttulo2"/>
        <w:numPr>
          <w:ilvl w:val="1"/>
          <w:numId w:val="2"/>
        </w:numPr>
      </w:pPr>
      <w:bookmarkStart w:id="26" w:name="_Toc23403035"/>
      <w:r w:rsidRPr="0036316A">
        <w:t>Metodologia</w:t>
      </w:r>
      <w:bookmarkEnd w:id="26"/>
    </w:p>
    <w:p w14:paraId="25F26745" w14:textId="77777777" w:rsidR="00F87D4E" w:rsidRPr="0036316A" w:rsidRDefault="00543650">
      <w:pPr>
        <w:spacing w:line="360" w:lineRule="auto"/>
        <w:ind w:firstLine="1702"/>
        <w:jc w:val="both"/>
        <w:rPr>
          <w:lang w:val="pt-BR"/>
        </w:rPr>
      </w:pPr>
      <w:r w:rsidRPr="0036316A">
        <w:rPr>
          <w:lang w:val="pt-BR"/>
        </w:rPr>
        <w:t xml:space="preserve">A fim de atingir o objetivo descrito na Seção 2, a seguinte metodologia foi desenvolvida. Selecionou-se 10 conjuntos de dados públicos geralmente utilizados como referência em AM. Estes conjuntos de dados serão descritos na subseção seguinte. </w:t>
      </w:r>
    </w:p>
    <w:p w14:paraId="5F7080B4" w14:textId="77777777" w:rsidR="00F87D4E" w:rsidRPr="0036316A" w:rsidRDefault="00543650">
      <w:pPr>
        <w:spacing w:line="360" w:lineRule="auto"/>
        <w:ind w:firstLine="1702"/>
        <w:jc w:val="both"/>
        <w:rPr>
          <w:lang w:val="pt-BR"/>
        </w:rPr>
      </w:pPr>
      <w:r w:rsidRPr="0036316A">
        <w:rPr>
          <w:lang w:val="pt-BR"/>
        </w:rPr>
        <w:t xml:space="preserve">Foi realizada também uma seleção de classificadores, através de um conjunto inicial de classificadores com diferentes </w:t>
      </w:r>
      <w:proofErr w:type="spellStart"/>
      <w:r w:rsidRPr="0036316A">
        <w:rPr>
          <w:lang w:val="pt-BR"/>
        </w:rPr>
        <w:t>viéses</w:t>
      </w:r>
      <w:proofErr w:type="spellEnd"/>
      <w:r w:rsidRPr="0036316A">
        <w:rPr>
          <w:lang w:val="pt-BR"/>
        </w:rPr>
        <w:t xml:space="preserve">, cujos </w:t>
      </w:r>
      <w:proofErr w:type="spellStart"/>
      <w:r w:rsidRPr="0036316A">
        <w:rPr>
          <w:lang w:val="pt-BR"/>
        </w:rPr>
        <w:t>hiperparâmetros</w:t>
      </w:r>
      <w:proofErr w:type="spellEnd"/>
      <w:r w:rsidRPr="0036316A">
        <w:rPr>
          <w:lang w:val="pt-BR"/>
        </w:rPr>
        <w:t xml:space="preserve"> foram ajustados (“</w:t>
      </w:r>
      <w:proofErr w:type="spellStart"/>
      <w:r w:rsidRPr="0036316A">
        <w:rPr>
          <w:i/>
          <w:iCs/>
          <w:lang w:val="pt-BR"/>
        </w:rPr>
        <w:t>tuning</w:t>
      </w:r>
      <w:proofErr w:type="spellEnd"/>
      <w:r w:rsidRPr="0036316A">
        <w:rPr>
          <w:lang w:val="pt-BR"/>
        </w:rPr>
        <w:t>”), utilizando um método de validação cruzada com 10 partições para cada conjunto de dados. Esta seleção é descrita com mais detalhes adiante.</w:t>
      </w:r>
    </w:p>
    <w:p w14:paraId="7A0673E5" w14:textId="77777777" w:rsidR="00F87D4E" w:rsidRPr="0036316A" w:rsidRDefault="00543650">
      <w:pPr>
        <w:spacing w:line="360" w:lineRule="auto"/>
        <w:ind w:firstLine="1702"/>
        <w:jc w:val="both"/>
        <w:rPr>
          <w:lang w:val="pt-BR"/>
        </w:rPr>
      </w:pPr>
      <w:r w:rsidRPr="0036316A">
        <w:rPr>
          <w:lang w:val="pt-BR"/>
        </w:rPr>
        <w:t xml:space="preserve">O primeiro objetivo é verificar se as medidas propostas são adequadas para a avaliação de IH. Para este fim, as novas medidas foram aplicadas em cada instância, nos conjuntos de dados selecionados, descritos na </w:t>
      </w:r>
      <w:proofErr w:type="spellStart"/>
      <w:r w:rsidRPr="0036316A">
        <w:rPr>
          <w:lang w:val="pt-BR"/>
        </w:rPr>
        <w:t>Seçaao</w:t>
      </w:r>
      <w:proofErr w:type="spellEnd"/>
      <w:r w:rsidRPr="0036316A">
        <w:rPr>
          <w:lang w:val="pt-BR"/>
        </w:rPr>
        <w:t xml:space="preserve"> 4.2. Foi realizada a seleção dos melhores classificadores (ESLA) para cada conjunto de dados, utilizando os resultados da validação cruzada utilizada para escolher os </w:t>
      </w:r>
      <w:proofErr w:type="spellStart"/>
      <w:r w:rsidRPr="0036316A">
        <w:rPr>
          <w:lang w:val="pt-BR"/>
        </w:rPr>
        <w:t>hiperparâmetros</w:t>
      </w:r>
      <w:proofErr w:type="spellEnd"/>
      <w:r w:rsidRPr="0036316A">
        <w:rPr>
          <w:lang w:val="pt-BR"/>
        </w:rPr>
        <w:t xml:space="preserve">. </w:t>
      </w:r>
    </w:p>
    <w:p w14:paraId="649917B8" w14:textId="77777777" w:rsidR="00F87D4E" w:rsidRPr="0036316A" w:rsidRDefault="00543650">
      <w:pPr>
        <w:spacing w:line="360" w:lineRule="auto"/>
        <w:ind w:firstLine="1702"/>
        <w:jc w:val="both"/>
        <w:rPr>
          <w:lang w:val="pt-BR"/>
        </w:rPr>
      </w:pPr>
      <w:r w:rsidRPr="0036316A">
        <w:rPr>
          <w:lang w:val="pt-BR"/>
        </w:rPr>
        <w:t>Cada classificador escolhido avalia cada instância, através da classificação com o método “deixe-um-de-fora” (ou “</w:t>
      </w:r>
      <w:proofErr w:type="spellStart"/>
      <w:r w:rsidRPr="0036316A">
        <w:rPr>
          <w:i/>
          <w:iCs/>
          <w:lang w:val="pt-BR"/>
        </w:rPr>
        <w:t>Leave</w:t>
      </w:r>
      <w:proofErr w:type="spellEnd"/>
      <w:r w:rsidRPr="0036316A">
        <w:rPr>
          <w:i/>
          <w:iCs/>
          <w:lang w:val="pt-BR"/>
        </w:rPr>
        <w:t>-</w:t>
      </w:r>
      <w:proofErr w:type="spellStart"/>
      <w:r w:rsidRPr="0036316A">
        <w:rPr>
          <w:i/>
          <w:iCs/>
          <w:lang w:val="pt-BR"/>
        </w:rPr>
        <w:t>One</w:t>
      </w:r>
      <w:proofErr w:type="spellEnd"/>
      <w:r w:rsidRPr="0036316A">
        <w:rPr>
          <w:i/>
          <w:iCs/>
          <w:lang w:val="pt-BR"/>
        </w:rPr>
        <w:t>-out</w:t>
      </w:r>
      <w:r w:rsidRPr="0036316A">
        <w:rPr>
          <w:lang w:val="pt-BR"/>
        </w:rPr>
        <w:t>”), isto é, a instância avaliada é separada para a predição e as demais são utilizadas para treino. Neste caso, como queremos avaliar IH desta instância separada, a métrica de erro log-</w:t>
      </w:r>
      <w:proofErr w:type="spellStart"/>
      <w:r w:rsidRPr="0036316A">
        <w:rPr>
          <w:lang w:val="pt-BR"/>
        </w:rPr>
        <w:t>loss</w:t>
      </w:r>
      <w:proofErr w:type="spellEnd"/>
      <w:r w:rsidRPr="0036316A">
        <w:rPr>
          <w:lang w:val="pt-BR"/>
        </w:rPr>
        <w:t xml:space="preserve"> foi aplicada. O log-</w:t>
      </w:r>
      <w:proofErr w:type="spellStart"/>
      <w:r w:rsidRPr="0036316A">
        <w:rPr>
          <w:lang w:val="pt-BR"/>
        </w:rPr>
        <w:t>loss</w:t>
      </w:r>
      <w:proofErr w:type="spellEnd"/>
      <w:r w:rsidRPr="0036316A">
        <w:rPr>
          <w:lang w:val="pt-BR"/>
        </w:rPr>
        <w:t xml:space="preserve"> é o simétrico do logaritmo da verossimilhança para resposta correta da instância, dada a predição do classificador. Os resultados desta avaliação de IH foram comparados com os resultados de cada medida, através do cálculo de correlação pelo método de </w:t>
      </w:r>
      <w:proofErr w:type="spellStart"/>
      <w:r w:rsidRPr="0036316A">
        <w:rPr>
          <w:lang w:val="pt-BR"/>
        </w:rPr>
        <w:t>Spearman</w:t>
      </w:r>
      <w:proofErr w:type="spellEnd"/>
      <w:r w:rsidRPr="0036316A">
        <w:rPr>
          <w:lang w:val="pt-BR"/>
        </w:rPr>
        <w:t>. Espera-se obter uma alta correlação entre as medidas de IH e os valores de log-</w:t>
      </w:r>
      <w:proofErr w:type="spellStart"/>
      <w:r w:rsidRPr="0036316A">
        <w:rPr>
          <w:lang w:val="pt-BR"/>
        </w:rPr>
        <w:t>loss</w:t>
      </w:r>
      <w:proofErr w:type="spellEnd"/>
      <w:r w:rsidRPr="0036316A">
        <w:rPr>
          <w:lang w:val="pt-BR"/>
        </w:rPr>
        <w:t>, pois as instâncias incorretamente classificadas por um conjunto consistente de classificadores (ESLA) podem ser consideradas de maior nível de dificuldade.</w:t>
      </w:r>
    </w:p>
    <w:p w14:paraId="602FCDAD" w14:textId="77777777" w:rsidR="00F87D4E" w:rsidRPr="0036316A" w:rsidRDefault="00543650">
      <w:pPr>
        <w:spacing w:line="360" w:lineRule="auto"/>
        <w:ind w:firstLine="1702"/>
        <w:jc w:val="both"/>
        <w:rPr>
          <w:lang w:val="pt-BR"/>
        </w:rPr>
      </w:pPr>
      <w:r w:rsidRPr="0036316A">
        <w:rPr>
          <w:lang w:val="pt-BR"/>
        </w:rPr>
        <w:t>A segunda parte visa demonstrar que as novas medidas não são redundantes às contidas na literatura de IH, discutidas na Seção 3.2. Para este fim, os dois grupos de medidas são aplicados aos conjuntos de dados selecionados e a correlação entre as medidas avalia a semelhança entre elas. O ideal neste caso é obter uma baixa correlação, mostrando que as novas medidas complementam as da literatura.</w:t>
      </w:r>
    </w:p>
    <w:p w14:paraId="24F24BE7" w14:textId="77777777" w:rsidR="00F87D4E" w:rsidRPr="0036316A" w:rsidRDefault="00543650">
      <w:pPr>
        <w:spacing w:line="360" w:lineRule="auto"/>
        <w:ind w:firstLine="1702"/>
        <w:jc w:val="both"/>
        <w:rPr>
          <w:lang w:val="pt-BR"/>
        </w:rPr>
      </w:pPr>
      <w:r w:rsidRPr="0036316A">
        <w:rPr>
          <w:lang w:val="pt-BR"/>
        </w:rPr>
        <w:lastRenderedPageBreak/>
        <w:t>Por fim, aplica-se as novas medidas a conjuntos de dados artificiais, como forma de demonstração das características de complexidade capturada por cada medida e discussão neste contexto.</w:t>
      </w:r>
    </w:p>
    <w:p w14:paraId="7E569F87" w14:textId="77777777" w:rsidR="00F87D4E" w:rsidRPr="0036316A" w:rsidRDefault="00F87D4E">
      <w:pPr>
        <w:jc w:val="both"/>
        <w:rPr>
          <w:lang w:val="pt-BR"/>
        </w:rPr>
      </w:pPr>
    </w:p>
    <w:p w14:paraId="5C32EA3D" w14:textId="77777777" w:rsidR="00F87D4E" w:rsidRPr="0036316A" w:rsidRDefault="00543650">
      <w:pPr>
        <w:pStyle w:val="Ttulo2"/>
        <w:numPr>
          <w:ilvl w:val="1"/>
          <w:numId w:val="2"/>
        </w:numPr>
      </w:pPr>
      <w:bookmarkStart w:id="27" w:name="_Toc23403036"/>
      <w:r w:rsidRPr="0036316A">
        <w:t>Descrição dos conjuntos de dados</w:t>
      </w:r>
      <w:bookmarkEnd w:id="27"/>
    </w:p>
    <w:p w14:paraId="28510B17" w14:textId="77777777" w:rsidR="00F87D4E" w:rsidRPr="0036316A" w:rsidRDefault="00543650">
      <w:pPr>
        <w:spacing w:line="360" w:lineRule="auto"/>
        <w:ind w:firstLine="480"/>
        <w:jc w:val="both"/>
        <w:rPr>
          <w:lang w:val="pt-BR"/>
        </w:rPr>
      </w:pPr>
      <w:r w:rsidRPr="0036316A">
        <w:rPr>
          <w:lang w:val="pt-BR"/>
        </w:rPr>
        <w:t>Os conjuntos de dados descritos na Tabela 1 foram selecionados para avaliação das medidas propostas. Estes conjuntos de dados são públicos e podem ser encontrados em [8].</w:t>
      </w:r>
    </w:p>
    <w:p w14:paraId="48233E88" w14:textId="77777777" w:rsidR="00F87D4E" w:rsidRPr="0036316A" w:rsidRDefault="00F87D4E">
      <w:pPr>
        <w:spacing w:line="360" w:lineRule="auto"/>
        <w:jc w:val="both"/>
        <w:rPr>
          <w:lang w:val="pt-BR"/>
        </w:rPr>
      </w:pPr>
    </w:p>
    <w:p w14:paraId="0B22C4B2" w14:textId="77777777" w:rsidR="00F87D4E" w:rsidRPr="0036316A" w:rsidRDefault="00543650">
      <w:pPr>
        <w:spacing w:line="360" w:lineRule="auto"/>
        <w:jc w:val="both"/>
        <w:rPr>
          <w:lang w:val="pt-BR"/>
        </w:rPr>
      </w:pPr>
      <w:r w:rsidRPr="0036316A">
        <w:rPr>
          <w:lang w:val="pt-BR"/>
        </w:rPr>
        <w:t>Tabela 4.1: Descrição dos conjuntos de dados utilizados.</w:t>
      </w:r>
    </w:p>
    <w:tbl>
      <w:tblPr>
        <w:tblW w:w="70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0"/>
        <w:gridCol w:w="1398"/>
        <w:gridCol w:w="1309"/>
        <w:gridCol w:w="1276"/>
        <w:gridCol w:w="1830"/>
      </w:tblGrid>
      <w:tr w:rsidR="00F87D4E" w:rsidRPr="0036316A" w14:paraId="37562B71"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E0999C" w14:textId="77777777" w:rsidR="00F87D4E" w:rsidRPr="0036316A" w:rsidRDefault="00543650">
            <w:pPr>
              <w:spacing w:line="360" w:lineRule="auto"/>
              <w:jc w:val="both"/>
              <w:rPr>
                <w:lang w:val="pt-BR"/>
              </w:rPr>
            </w:pPr>
            <w:r w:rsidRPr="0036316A">
              <w:rPr>
                <w:lang w:val="pt-BR"/>
              </w:rPr>
              <w:t>Nome</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1D14E" w14:textId="77777777" w:rsidR="00F87D4E" w:rsidRPr="0036316A" w:rsidRDefault="00543650">
            <w:pPr>
              <w:spacing w:line="360" w:lineRule="auto"/>
              <w:jc w:val="both"/>
              <w:rPr>
                <w:lang w:val="pt-BR"/>
              </w:rPr>
            </w:pPr>
            <w:r w:rsidRPr="0036316A">
              <w:rPr>
                <w:lang w:val="pt-BR"/>
              </w:rPr>
              <w:t>N instâncias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7A329" w14:textId="77777777" w:rsidR="00F87D4E" w:rsidRPr="0036316A" w:rsidRDefault="00543650">
            <w:pPr>
              <w:spacing w:line="360" w:lineRule="auto"/>
              <w:jc w:val="both"/>
              <w:rPr>
                <w:lang w:val="pt-BR"/>
              </w:rPr>
            </w:pPr>
            <w:r w:rsidRPr="0036316A">
              <w:rPr>
                <w:lang w:val="pt-BR"/>
              </w:rPr>
              <w:t>N atributo categóricos</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B1F42" w14:textId="77777777" w:rsidR="00F87D4E" w:rsidRPr="0036316A" w:rsidRDefault="00543650">
            <w:pPr>
              <w:spacing w:line="360" w:lineRule="auto"/>
              <w:jc w:val="both"/>
              <w:rPr>
                <w:lang w:val="pt-BR"/>
              </w:rPr>
            </w:pPr>
            <w:r w:rsidRPr="0036316A">
              <w:rPr>
                <w:lang w:val="pt-BR"/>
              </w:rPr>
              <w:t>N Atributo Numéricos</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AE5C5" w14:textId="77777777" w:rsidR="00F87D4E" w:rsidRPr="0036316A" w:rsidRDefault="00543650">
            <w:pPr>
              <w:spacing w:line="360" w:lineRule="auto"/>
              <w:jc w:val="both"/>
              <w:rPr>
                <w:lang w:val="pt-BR"/>
              </w:rPr>
            </w:pPr>
            <w:r w:rsidRPr="0036316A">
              <w:rPr>
                <w:lang w:val="pt-BR"/>
              </w:rPr>
              <w:t xml:space="preserve">Balanceamento </w:t>
            </w:r>
          </w:p>
          <w:p w14:paraId="133D724A" w14:textId="77777777" w:rsidR="00F87D4E" w:rsidRPr="0036316A" w:rsidRDefault="00543650">
            <w:pPr>
              <w:spacing w:line="360" w:lineRule="auto"/>
              <w:jc w:val="both"/>
              <w:rPr>
                <w:lang w:val="pt-BR"/>
              </w:rPr>
            </w:pPr>
            <w:r w:rsidRPr="0036316A">
              <w:rPr>
                <w:lang w:val="pt-BR"/>
              </w:rPr>
              <w:t xml:space="preserve">(#Maior Classe / #Total) </w:t>
            </w:r>
          </w:p>
        </w:tc>
      </w:tr>
      <w:tr w:rsidR="00F87D4E" w:rsidRPr="0036316A" w14:paraId="71883341"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D6E7B" w14:textId="77777777" w:rsidR="00F87D4E" w:rsidRPr="0036316A" w:rsidRDefault="00543650">
            <w:pPr>
              <w:spacing w:line="360" w:lineRule="auto"/>
              <w:jc w:val="both"/>
              <w:rPr>
                <w:lang w:val="pt-BR"/>
              </w:rPr>
            </w:pPr>
            <w:r w:rsidRPr="0036316A">
              <w:rPr>
                <w:lang w:val="pt-BR"/>
              </w:rPr>
              <w:t>Diabetes</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45C20" w14:textId="77777777" w:rsidR="00F87D4E" w:rsidRPr="0036316A" w:rsidRDefault="00543650">
            <w:pPr>
              <w:spacing w:line="360" w:lineRule="auto"/>
              <w:jc w:val="both"/>
              <w:rPr>
                <w:lang w:val="pt-BR"/>
              </w:rPr>
            </w:pPr>
            <w:r w:rsidRPr="0036316A">
              <w:rPr>
                <w:lang w:val="pt-BR"/>
              </w:rPr>
              <w:t>768</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ED96B" w14:textId="77777777" w:rsidR="00F87D4E" w:rsidRPr="0036316A" w:rsidRDefault="00543650">
            <w:pPr>
              <w:spacing w:line="360" w:lineRule="auto"/>
              <w:jc w:val="both"/>
              <w:rPr>
                <w:lang w:val="pt-BR"/>
              </w:rPr>
            </w:pPr>
            <w:r w:rsidRPr="0036316A">
              <w:rPr>
                <w:lang w:val="pt-BR"/>
              </w:rPr>
              <w:t>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7B4A3" w14:textId="77777777" w:rsidR="00F87D4E" w:rsidRPr="0036316A" w:rsidRDefault="00543650">
            <w:pPr>
              <w:spacing w:line="360" w:lineRule="auto"/>
              <w:jc w:val="both"/>
              <w:rPr>
                <w:lang w:val="pt-BR"/>
              </w:rPr>
            </w:pPr>
            <w:r w:rsidRPr="0036316A">
              <w:rPr>
                <w:lang w:val="pt-BR"/>
              </w:rPr>
              <w:t>8</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9B818" w14:textId="77777777" w:rsidR="00F87D4E" w:rsidRPr="0036316A" w:rsidRDefault="00543650">
            <w:pPr>
              <w:spacing w:line="360" w:lineRule="auto"/>
              <w:jc w:val="both"/>
              <w:rPr>
                <w:lang w:val="pt-BR"/>
              </w:rPr>
            </w:pPr>
            <w:r w:rsidRPr="0036316A">
              <w:rPr>
                <w:lang w:val="pt-BR"/>
              </w:rPr>
              <w:t>0,6510</w:t>
            </w:r>
          </w:p>
        </w:tc>
      </w:tr>
      <w:tr w:rsidR="00F87D4E" w:rsidRPr="0036316A" w14:paraId="2F6CE78B"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329D8" w14:textId="77777777" w:rsidR="00F87D4E" w:rsidRPr="0036316A" w:rsidRDefault="00543650">
            <w:pPr>
              <w:spacing w:line="360" w:lineRule="auto"/>
              <w:jc w:val="both"/>
              <w:rPr>
                <w:lang w:val="pt-BR"/>
              </w:rPr>
            </w:pPr>
            <w:r w:rsidRPr="0036316A">
              <w:rPr>
                <w:lang w:val="pt-BR"/>
              </w:rPr>
              <w:t>Sonar</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9063C" w14:textId="77777777" w:rsidR="00F87D4E" w:rsidRPr="0036316A" w:rsidRDefault="00543650">
            <w:pPr>
              <w:spacing w:line="360" w:lineRule="auto"/>
              <w:jc w:val="both"/>
              <w:rPr>
                <w:lang w:val="pt-BR"/>
              </w:rPr>
            </w:pPr>
            <w:r w:rsidRPr="0036316A">
              <w:rPr>
                <w:lang w:val="pt-BR"/>
              </w:rPr>
              <w:t>208</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0D934" w14:textId="77777777" w:rsidR="00F87D4E" w:rsidRPr="0036316A" w:rsidRDefault="00543650">
            <w:pPr>
              <w:spacing w:line="360" w:lineRule="auto"/>
              <w:jc w:val="both"/>
              <w:rPr>
                <w:lang w:val="pt-BR"/>
              </w:rPr>
            </w:pPr>
            <w:r w:rsidRPr="0036316A">
              <w:rPr>
                <w:lang w:val="pt-BR"/>
              </w:rPr>
              <w:t>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97C95" w14:textId="77777777" w:rsidR="00F87D4E" w:rsidRPr="0036316A" w:rsidRDefault="00543650">
            <w:pPr>
              <w:spacing w:line="360" w:lineRule="auto"/>
              <w:jc w:val="both"/>
              <w:rPr>
                <w:lang w:val="pt-BR"/>
              </w:rPr>
            </w:pPr>
            <w:r w:rsidRPr="0036316A">
              <w:rPr>
                <w:lang w:val="pt-BR"/>
              </w:rPr>
              <w:t>60</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D07B2" w14:textId="77777777" w:rsidR="00F87D4E" w:rsidRPr="0036316A" w:rsidRDefault="00543650">
            <w:pPr>
              <w:spacing w:line="360" w:lineRule="auto"/>
              <w:jc w:val="both"/>
              <w:rPr>
                <w:lang w:val="pt-BR"/>
              </w:rPr>
            </w:pPr>
            <w:r w:rsidRPr="0036316A">
              <w:rPr>
                <w:lang w:val="pt-BR"/>
              </w:rPr>
              <w:t>0,6537</w:t>
            </w:r>
          </w:p>
        </w:tc>
      </w:tr>
      <w:tr w:rsidR="00F87D4E" w:rsidRPr="0036316A" w14:paraId="03E5F172"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B9BF4" w14:textId="77777777" w:rsidR="00F87D4E" w:rsidRPr="0036316A" w:rsidRDefault="00543650">
            <w:pPr>
              <w:spacing w:line="360" w:lineRule="auto"/>
              <w:jc w:val="both"/>
              <w:rPr>
                <w:lang w:val="pt-BR"/>
              </w:rPr>
            </w:pPr>
            <w:proofErr w:type="spellStart"/>
            <w:r w:rsidRPr="0036316A">
              <w:rPr>
                <w:lang w:val="pt-BR"/>
              </w:rPr>
              <w:t>Fertility</w:t>
            </w:r>
            <w:proofErr w:type="spellEnd"/>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AE563" w14:textId="77777777" w:rsidR="00F87D4E" w:rsidRPr="0036316A" w:rsidRDefault="00543650">
            <w:pPr>
              <w:spacing w:line="360" w:lineRule="auto"/>
              <w:jc w:val="both"/>
              <w:rPr>
                <w:lang w:val="pt-BR"/>
              </w:rPr>
            </w:pPr>
            <w:r w:rsidRPr="0036316A">
              <w:rPr>
                <w:lang w:val="pt-BR"/>
              </w:rPr>
              <w:t>100</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EE9A5" w14:textId="77777777" w:rsidR="00F87D4E" w:rsidRPr="0036316A" w:rsidRDefault="00543650">
            <w:pPr>
              <w:spacing w:line="360" w:lineRule="auto"/>
              <w:jc w:val="both"/>
              <w:rPr>
                <w:lang w:val="pt-BR"/>
              </w:rPr>
            </w:pPr>
            <w:r w:rsidRPr="0036316A">
              <w:rPr>
                <w:lang w:val="pt-BR"/>
              </w:rPr>
              <w:t>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64153" w14:textId="77777777" w:rsidR="00F87D4E" w:rsidRPr="0036316A" w:rsidRDefault="00543650">
            <w:pPr>
              <w:spacing w:line="360" w:lineRule="auto"/>
              <w:jc w:val="both"/>
              <w:rPr>
                <w:lang w:val="pt-BR"/>
              </w:rPr>
            </w:pPr>
            <w:r w:rsidRPr="0036316A">
              <w:rPr>
                <w:lang w:val="pt-BR"/>
              </w:rPr>
              <w:t>1</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4D397" w14:textId="77777777" w:rsidR="00F87D4E" w:rsidRPr="0036316A" w:rsidRDefault="00543650">
            <w:pPr>
              <w:spacing w:line="360" w:lineRule="auto"/>
              <w:jc w:val="both"/>
              <w:rPr>
                <w:lang w:val="pt-BR"/>
              </w:rPr>
            </w:pPr>
            <w:r w:rsidRPr="0036316A">
              <w:rPr>
                <w:lang w:val="pt-BR"/>
              </w:rPr>
              <w:t>0.88</w:t>
            </w:r>
          </w:p>
        </w:tc>
      </w:tr>
      <w:tr w:rsidR="00F87D4E" w:rsidRPr="0036316A" w14:paraId="43AC9D57"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C4EA0" w14:textId="77777777" w:rsidR="00F87D4E" w:rsidRPr="0036316A" w:rsidRDefault="00543650">
            <w:pPr>
              <w:spacing w:line="360" w:lineRule="auto"/>
              <w:jc w:val="both"/>
              <w:rPr>
                <w:lang w:val="pt-BR"/>
              </w:rPr>
            </w:pPr>
            <w:proofErr w:type="spellStart"/>
            <w:r w:rsidRPr="0036316A">
              <w:rPr>
                <w:lang w:val="pt-BR"/>
              </w:rPr>
              <w:t>Parkinsons</w:t>
            </w:r>
            <w:proofErr w:type="spellEnd"/>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10A0C" w14:textId="77777777" w:rsidR="00F87D4E" w:rsidRPr="0036316A" w:rsidRDefault="00543650">
            <w:pPr>
              <w:spacing w:line="360" w:lineRule="auto"/>
              <w:jc w:val="both"/>
              <w:rPr>
                <w:lang w:val="pt-BR"/>
              </w:rPr>
            </w:pPr>
            <w:r w:rsidRPr="0036316A">
              <w:rPr>
                <w:lang w:val="pt-BR"/>
              </w:rPr>
              <w:t>195</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B3180" w14:textId="77777777" w:rsidR="00F87D4E" w:rsidRPr="0036316A" w:rsidRDefault="00543650">
            <w:pPr>
              <w:spacing w:line="360" w:lineRule="auto"/>
              <w:jc w:val="both"/>
              <w:rPr>
                <w:lang w:val="pt-BR"/>
              </w:rPr>
            </w:pPr>
            <w:r w:rsidRPr="0036316A">
              <w:rPr>
                <w:lang w:val="pt-BR"/>
              </w:rPr>
              <w:t>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6A562" w14:textId="77777777" w:rsidR="00F87D4E" w:rsidRPr="0036316A" w:rsidRDefault="00543650">
            <w:pPr>
              <w:spacing w:line="360" w:lineRule="auto"/>
              <w:jc w:val="both"/>
              <w:rPr>
                <w:lang w:val="pt-BR"/>
              </w:rPr>
            </w:pPr>
            <w:r w:rsidRPr="0036316A">
              <w:rPr>
                <w:lang w:val="pt-BR"/>
              </w:rPr>
              <w:t>22</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39A8A" w14:textId="77777777" w:rsidR="00F87D4E" w:rsidRPr="0036316A" w:rsidRDefault="00543650">
            <w:pPr>
              <w:spacing w:line="360" w:lineRule="auto"/>
              <w:jc w:val="both"/>
              <w:rPr>
                <w:lang w:val="pt-BR"/>
              </w:rPr>
            </w:pPr>
            <w:r w:rsidRPr="0036316A">
              <w:rPr>
                <w:lang w:val="pt-BR"/>
              </w:rPr>
              <w:t>0,7538</w:t>
            </w:r>
          </w:p>
        </w:tc>
      </w:tr>
      <w:tr w:rsidR="00F87D4E" w:rsidRPr="0036316A" w14:paraId="5A113743"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CDA29" w14:textId="77777777" w:rsidR="00F87D4E" w:rsidRPr="0036316A" w:rsidRDefault="00543650">
            <w:pPr>
              <w:spacing w:line="360" w:lineRule="auto"/>
              <w:jc w:val="both"/>
              <w:rPr>
                <w:lang w:val="pt-BR"/>
              </w:rPr>
            </w:pPr>
            <w:proofErr w:type="spellStart"/>
            <w:r w:rsidRPr="0036316A">
              <w:rPr>
                <w:lang w:val="pt-BR"/>
              </w:rPr>
              <w:t>Churn</w:t>
            </w:r>
            <w:proofErr w:type="spellEnd"/>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A42A3" w14:textId="77777777" w:rsidR="00F87D4E" w:rsidRPr="0036316A" w:rsidRDefault="00543650">
            <w:pPr>
              <w:spacing w:line="360" w:lineRule="auto"/>
              <w:jc w:val="both"/>
              <w:rPr>
                <w:lang w:val="pt-BR"/>
              </w:rPr>
            </w:pPr>
            <w:r w:rsidRPr="0036316A">
              <w:rPr>
                <w:lang w:val="pt-BR"/>
              </w:rPr>
              <w:t>5000</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B6F10" w14:textId="77777777" w:rsidR="00F87D4E" w:rsidRPr="0036316A" w:rsidRDefault="00543650">
            <w:pPr>
              <w:spacing w:line="360" w:lineRule="auto"/>
              <w:jc w:val="both"/>
              <w:rPr>
                <w:lang w:val="pt-BR"/>
              </w:rPr>
            </w:pPr>
            <w:r w:rsidRPr="0036316A">
              <w:rPr>
                <w:lang w:val="pt-BR"/>
              </w:rPr>
              <w:t>4</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0786E" w14:textId="77777777" w:rsidR="00F87D4E" w:rsidRPr="0036316A" w:rsidRDefault="00543650">
            <w:pPr>
              <w:spacing w:line="360" w:lineRule="auto"/>
              <w:jc w:val="both"/>
              <w:rPr>
                <w:lang w:val="pt-BR"/>
              </w:rPr>
            </w:pPr>
            <w:r w:rsidRPr="0036316A">
              <w:rPr>
                <w:lang w:val="pt-BR"/>
              </w:rPr>
              <w:t>16</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8CF9A" w14:textId="77777777" w:rsidR="00F87D4E" w:rsidRPr="0036316A" w:rsidRDefault="00543650">
            <w:pPr>
              <w:spacing w:line="360" w:lineRule="auto"/>
              <w:jc w:val="both"/>
              <w:rPr>
                <w:lang w:val="pt-BR"/>
              </w:rPr>
            </w:pPr>
            <w:r w:rsidRPr="0036316A">
              <w:rPr>
                <w:lang w:val="pt-BR"/>
              </w:rPr>
              <w:t>0,8586</w:t>
            </w:r>
          </w:p>
        </w:tc>
      </w:tr>
      <w:tr w:rsidR="00F87D4E" w:rsidRPr="0036316A" w14:paraId="52E0BA36"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1E9E4" w14:textId="77777777" w:rsidR="00F87D4E" w:rsidRPr="0036316A" w:rsidRDefault="00543650">
            <w:pPr>
              <w:spacing w:line="360" w:lineRule="auto"/>
              <w:jc w:val="both"/>
              <w:rPr>
                <w:lang w:val="pt-BR"/>
              </w:rPr>
            </w:pPr>
            <w:r w:rsidRPr="0036316A">
              <w:rPr>
                <w:lang w:val="pt-BR"/>
              </w:rPr>
              <w:t>Spam</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6C6E3" w14:textId="77777777" w:rsidR="00F87D4E" w:rsidRPr="0036316A" w:rsidRDefault="00543650">
            <w:pPr>
              <w:spacing w:line="360" w:lineRule="auto"/>
              <w:jc w:val="both"/>
              <w:rPr>
                <w:lang w:val="pt-BR"/>
              </w:rPr>
            </w:pPr>
            <w:r w:rsidRPr="0036316A">
              <w:rPr>
                <w:lang w:val="pt-BR"/>
              </w:rPr>
              <w:t>4601</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8E45B" w14:textId="77777777" w:rsidR="00F87D4E" w:rsidRPr="0036316A" w:rsidRDefault="00543650">
            <w:pPr>
              <w:spacing w:line="360" w:lineRule="auto"/>
              <w:jc w:val="both"/>
              <w:rPr>
                <w:lang w:val="pt-BR"/>
              </w:rPr>
            </w:pPr>
            <w:r w:rsidRPr="0036316A">
              <w:rPr>
                <w:lang w:val="pt-BR"/>
              </w:rPr>
              <w:t>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D547F" w14:textId="77777777" w:rsidR="00F87D4E" w:rsidRPr="0036316A" w:rsidRDefault="00543650">
            <w:pPr>
              <w:spacing w:line="360" w:lineRule="auto"/>
              <w:jc w:val="both"/>
              <w:rPr>
                <w:lang w:val="pt-BR"/>
              </w:rPr>
            </w:pPr>
            <w:r w:rsidRPr="0036316A">
              <w:rPr>
                <w:lang w:val="pt-BR"/>
              </w:rPr>
              <w:t>57</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F5304" w14:textId="77777777" w:rsidR="00F87D4E" w:rsidRPr="0036316A" w:rsidRDefault="00543650">
            <w:pPr>
              <w:spacing w:line="360" w:lineRule="auto"/>
              <w:jc w:val="both"/>
              <w:rPr>
                <w:lang w:val="pt-BR"/>
              </w:rPr>
            </w:pPr>
            <w:r w:rsidRPr="0036316A">
              <w:rPr>
                <w:lang w:val="pt-BR"/>
              </w:rPr>
              <w:t>0,6060</w:t>
            </w:r>
          </w:p>
        </w:tc>
      </w:tr>
      <w:tr w:rsidR="00F87D4E" w:rsidRPr="0036316A" w14:paraId="47040E46"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489E7" w14:textId="77777777" w:rsidR="00F87D4E" w:rsidRPr="0036316A" w:rsidRDefault="00543650">
            <w:pPr>
              <w:spacing w:line="360" w:lineRule="auto"/>
              <w:jc w:val="both"/>
              <w:rPr>
                <w:lang w:val="pt-BR"/>
              </w:rPr>
            </w:pPr>
            <w:r w:rsidRPr="0036316A">
              <w:rPr>
                <w:lang w:val="pt-BR"/>
              </w:rPr>
              <w:t>Ozone</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B260E" w14:textId="77777777" w:rsidR="00F87D4E" w:rsidRPr="0036316A" w:rsidRDefault="00543650">
            <w:pPr>
              <w:spacing w:line="360" w:lineRule="auto"/>
              <w:jc w:val="both"/>
              <w:rPr>
                <w:lang w:val="pt-BR"/>
              </w:rPr>
            </w:pPr>
            <w:r w:rsidRPr="0036316A">
              <w:rPr>
                <w:lang w:val="pt-BR"/>
              </w:rPr>
              <w:t>2534</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FB756" w14:textId="77777777" w:rsidR="00F87D4E" w:rsidRPr="0036316A" w:rsidRDefault="00543650">
            <w:pPr>
              <w:spacing w:line="360" w:lineRule="auto"/>
              <w:jc w:val="both"/>
              <w:rPr>
                <w:lang w:val="pt-BR"/>
              </w:rPr>
            </w:pPr>
            <w:r w:rsidRPr="0036316A">
              <w:rPr>
                <w:lang w:val="pt-BR"/>
              </w:rPr>
              <w:t>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92653" w14:textId="77777777" w:rsidR="00F87D4E" w:rsidRPr="0036316A" w:rsidRDefault="00543650">
            <w:pPr>
              <w:spacing w:line="360" w:lineRule="auto"/>
              <w:jc w:val="both"/>
              <w:rPr>
                <w:lang w:val="pt-BR"/>
              </w:rPr>
            </w:pPr>
            <w:r w:rsidRPr="0036316A">
              <w:rPr>
                <w:lang w:val="pt-BR"/>
              </w:rPr>
              <w:t>72</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00DF3" w14:textId="77777777" w:rsidR="00F87D4E" w:rsidRPr="0036316A" w:rsidRDefault="00543650">
            <w:pPr>
              <w:spacing w:line="360" w:lineRule="auto"/>
              <w:jc w:val="both"/>
              <w:rPr>
                <w:lang w:val="pt-BR"/>
              </w:rPr>
            </w:pPr>
            <w:r w:rsidRPr="0036316A">
              <w:rPr>
                <w:lang w:val="pt-BR"/>
              </w:rPr>
              <w:t>0,9369</w:t>
            </w:r>
          </w:p>
        </w:tc>
      </w:tr>
      <w:tr w:rsidR="00F87D4E" w:rsidRPr="0036316A" w14:paraId="7A3C11D3"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47BF5" w14:textId="77777777" w:rsidR="00F87D4E" w:rsidRPr="0036316A" w:rsidRDefault="00543650">
            <w:pPr>
              <w:spacing w:line="360" w:lineRule="auto"/>
              <w:jc w:val="both"/>
              <w:rPr>
                <w:lang w:val="pt-BR"/>
              </w:rPr>
            </w:pPr>
            <w:r w:rsidRPr="0036316A">
              <w:rPr>
                <w:lang w:val="pt-BR"/>
              </w:rPr>
              <w:t>Titanic</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42865" w14:textId="77777777" w:rsidR="00F87D4E" w:rsidRPr="0036316A" w:rsidRDefault="00543650">
            <w:pPr>
              <w:spacing w:line="360" w:lineRule="auto"/>
              <w:jc w:val="both"/>
              <w:rPr>
                <w:lang w:val="pt-BR"/>
              </w:rPr>
            </w:pPr>
            <w:r w:rsidRPr="0036316A">
              <w:rPr>
                <w:lang w:val="pt-BR"/>
              </w:rPr>
              <w:t>2201</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E5B9F" w14:textId="77777777" w:rsidR="00F87D4E" w:rsidRPr="0036316A" w:rsidRDefault="00543650">
            <w:pPr>
              <w:spacing w:line="360" w:lineRule="auto"/>
              <w:jc w:val="both"/>
              <w:rPr>
                <w:lang w:val="pt-BR"/>
              </w:rPr>
            </w:pPr>
            <w:r w:rsidRPr="0036316A">
              <w:rPr>
                <w:lang w:val="pt-BR"/>
              </w:rPr>
              <w:t>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DB932" w14:textId="77777777" w:rsidR="00F87D4E" w:rsidRPr="0036316A" w:rsidRDefault="00543650">
            <w:pPr>
              <w:spacing w:line="360" w:lineRule="auto"/>
              <w:jc w:val="both"/>
              <w:rPr>
                <w:lang w:val="pt-BR"/>
              </w:rPr>
            </w:pPr>
            <w:r w:rsidRPr="0036316A">
              <w:rPr>
                <w:lang w:val="pt-BR"/>
              </w:rPr>
              <w:t>1</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66776" w14:textId="77777777" w:rsidR="00F87D4E" w:rsidRPr="0036316A" w:rsidRDefault="00543650">
            <w:pPr>
              <w:spacing w:line="360" w:lineRule="auto"/>
              <w:jc w:val="both"/>
              <w:rPr>
                <w:lang w:val="pt-BR"/>
              </w:rPr>
            </w:pPr>
            <w:r w:rsidRPr="0036316A">
              <w:rPr>
                <w:lang w:val="pt-BR"/>
              </w:rPr>
              <w:t>0,6770</w:t>
            </w:r>
          </w:p>
        </w:tc>
      </w:tr>
      <w:tr w:rsidR="00F87D4E" w:rsidRPr="0036316A" w14:paraId="43A30D7E"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4C482" w14:textId="77777777" w:rsidR="00F87D4E" w:rsidRPr="0036316A" w:rsidRDefault="00543650">
            <w:pPr>
              <w:spacing w:line="360" w:lineRule="auto"/>
              <w:jc w:val="both"/>
              <w:rPr>
                <w:lang w:val="pt-BR"/>
              </w:rPr>
            </w:pPr>
            <w:r w:rsidRPr="0036316A">
              <w:rPr>
                <w:lang w:val="pt-BR"/>
              </w:rPr>
              <w:t xml:space="preserve">Sa </w:t>
            </w:r>
            <w:r w:rsidRPr="0036316A">
              <w:t>–</w:t>
            </w:r>
            <w:r w:rsidRPr="0036316A">
              <w:rPr>
                <w:lang w:val="pt-BR"/>
              </w:rPr>
              <w:t xml:space="preserve"> Heart</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3AEFB" w14:textId="77777777" w:rsidR="00F87D4E" w:rsidRPr="0036316A" w:rsidRDefault="00543650">
            <w:pPr>
              <w:spacing w:line="360" w:lineRule="auto"/>
              <w:jc w:val="both"/>
              <w:rPr>
                <w:lang w:val="pt-BR"/>
              </w:rPr>
            </w:pPr>
            <w:r w:rsidRPr="0036316A">
              <w:rPr>
                <w:lang w:val="pt-BR"/>
              </w:rPr>
              <w:t>462</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CA17D" w14:textId="77777777" w:rsidR="00F87D4E" w:rsidRPr="0036316A" w:rsidRDefault="00543650">
            <w:pPr>
              <w:spacing w:line="360" w:lineRule="auto"/>
              <w:jc w:val="both"/>
              <w:rPr>
                <w:lang w:val="pt-BR"/>
              </w:rPr>
            </w:pPr>
            <w:r w:rsidRPr="0036316A">
              <w:rPr>
                <w:lang w:val="pt-BR"/>
              </w:rPr>
              <w:t>1</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BE4C5" w14:textId="77777777" w:rsidR="00F87D4E" w:rsidRPr="0036316A" w:rsidRDefault="00543650">
            <w:pPr>
              <w:spacing w:line="360" w:lineRule="auto"/>
              <w:jc w:val="both"/>
              <w:rPr>
                <w:lang w:val="pt-BR"/>
              </w:rPr>
            </w:pPr>
            <w:r w:rsidRPr="0036316A">
              <w:rPr>
                <w:lang w:val="pt-BR"/>
              </w:rPr>
              <w:t>8</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4216C" w14:textId="77777777" w:rsidR="00F87D4E" w:rsidRPr="0036316A" w:rsidRDefault="00543650">
            <w:pPr>
              <w:spacing w:line="360" w:lineRule="auto"/>
              <w:jc w:val="both"/>
              <w:rPr>
                <w:lang w:val="pt-BR"/>
              </w:rPr>
            </w:pPr>
            <w:r w:rsidRPr="0036316A">
              <w:rPr>
                <w:lang w:val="pt-BR"/>
              </w:rPr>
              <w:t>0,6537</w:t>
            </w:r>
          </w:p>
        </w:tc>
      </w:tr>
      <w:tr w:rsidR="00F87D4E" w:rsidRPr="0036316A" w14:paraId="20935F65" w14:textId="77777777">
        <w:tc>
          <w:tcPr>
            <w:tcW w:w="1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96BC5" w14:textId="77777777" w:rsidR="00F87D4E" w:rsidRPr="0036316A" w:rsidRDefault="00543650">
            <w:pPr>
              <w:spacing w:line="360" w:lineRule="auto"/>
              <w:jc w:val="both"/>
              <w:rPr>
                <w:lang w:val="pt-BR"/>
              </w:rPr>
            </w:pPr>
            <w:proofErr w:type="spellStart"/>
            <w:r w:rsidRPr="0036316A">
              <w:rPr>
                <w:lang w:val="pt-BR"/>
              </w:rPr>
              <w:t>Haberman</w:t>
            </w:r>
            <w:proofErr w:type="spellEnd"/>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84BF7" w14:textId="77777777" w:rsidR="00F87D4E" w:rsidRPr="0036316A" w:rsidRDefault="00543650">
            <w:pPr>
              <w:spacing w:line="360" w:lineRule="auto"/>
              <w:jc w:val="both"/>
              <w:rPr>
                <w:lang w:val="pt-BR"/>
              </w:rPr>
            </w:pPr>
            <w:r w:rsidRPr="0036316A">
              <w:rPr>
                <w:lang w:val="pt-BR"/>
              </w:rPr>
              <w:t>306</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7360C" w14:textId="77777777" w:rsidR="00F87D4E" w:rsidRPr="0036316A" w:rsidRDefault="00543650">
            <w:pPr>
              <w:spacing w:line="360" w:lineRule="auto"/>
              <w:jc w:val="both"/>
              <w:rPr>
                <w:lang w:val="pt-BR"/>
              </w:rPr>
            </w:pPr>
            <w:r w:rsidRPr="0036316A">
              <w:rPr>
                <w:lang w:val="pt-BR"/>
              </w:rPr>
              <w:t>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132BE" w14:textId="77777777" w:rsidR="00F87D4E" w:rsidRPr="0036316A" w:rsidRDefault="00543650">
            <w:pPr>
              <w:spacing w:line="360" w:lineRule="auto"/>
              <w:jc w:val="both"/>
              <w:rPr>
                <w:lang w:val="pt-BR"/>
              </w:rPr>
            </w:pPr>
            <w:r w:rsidRPr="0036316A">
              <w:rPr>
                <w:lang w:val="pt-BR"/>
              </w:rPr>
              <w:t>3</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46855" w14:textId="77777777" w:rsidR="00F87D4E" w:rsidRPr="0036316A" w:rsidRDefault="00543650">
            <w:pPr>
              <w:spacing w:line="360" w:lineRule="auto"/>
              <w:jc w:val="both"/>
              <w:rPr>
                <w:lang w:val="pt-BR"/>
              </w:rPr>
            </w:pPr>
            <w:r w:rsidRPr="0036316A">
              <w:rPr>
                <w:lang w:val="pt-BR"/>
              </w:rPr>
              <w:t>0,7353</w:t>
            </w:r>
          </w:p>
        </w:tc>
      </w:tr>
    </w:tbl>
    <w:p w14:paraId="50BF695A" w14:textId="77777777" w:rsidR="00F87D4E" w:rsidRPr="0036316A" w:rsidRDefault="00F87D4E">
      <w:pPr>
        <w:spacing w:line="360" w:lineRule="auto"/>
        <w:jc w:val="both"/>
      </w:pPr>
    </w:p>
    <w:p w14:paraId="5A397C5B" w14:textId="77777777" w:rsidR="00F87D4E" w:rsidRPr="0036316A" w:rsidRDefault="00543650">
      <w:pPr>
        <w:pStyle w:val="Ttulo2"/>
        <w:numPr>
          <w:ilvl w:val="1"/>
          <w:numId w:val="2"/>
        </w:numPr>
      </w:pPr>
      <w:bookmarkStart w:id="28" w:name="_Toc23403037"/>
      <w:r w:rsidRPr="0036316A">
        <w:t>Tratamento d</w:t>
      </w:r>
      <w:bookmarkEnd w:id="28"/>
      <w:r w:rsidRPr="0036316A">
        <w:t>os Dados</w:t>
      </w:r>
    </w:p>
    <w:p w14:paraId="6A64A704" w14:textId="77777777" w:rsidR="00F87D4E" w:rsidRPr="0036316A" w:rsidRDefault="00F87D4E">
      <w:pPr>
        <w:jc w:val="both"/>
        <w:rPr>
          <w:b/>
          <w:bCs/>
          <w:lang w:val="pt-BR"/>
        </w:rPr>
      </w:pPr>
    </w:p>
    <w:p w14:paraId="32683D3D" w14:textId="77777777" w:rsidR="00F87D4E" w:rsidRPr="0036316A" w:rsidRDefault="00543650">
      <w:pPr>
        <w:jc w:val="both"/>
        <w:rPr>
          <w:lang w:val="pt-BR"/>
        </w:rPr>
      </w:pPr>
      <w:r w:rsidRPr="0036316A">
        <w:rPr>
          <w:lang w:val="pt-BR"/>
        </w:rPr>
        <w:t>Esta seção descreve alguns tratamentos realizados nos dados antes de seu uso nos experimentos realizados.</w:t>
      </w:r>
    </w:p>
    <w:p w14:paraId="64021F81" w14:textId="77777777" w:rsidR="00F87D4E" w:rsidRPr="0036316A" w:rsidRDefault="00F87D4E">
      <w:pPr>
        <w:jc w:val="both"/>
        <w:rPr>
          <w:b/>
          <w:bCs/>
          <w:lang w:val="pt-BR"/>
        </w:rPr>
      </w:pPr>
    </w:p>
    <w:p w14:paraId="407F899B" w14:textId="77777777" w:rsidR="00F87D4E" w:rsidRPr="0036316A" w:rsidRDefault="00543650">
      <w:pPr>
        <w:pStyle w:val="Ttulo3"/>
        <w:numPr>
          <w:ilvl w:val="2"/>
          <w:numId w:val="2"/>
        </w:numPr>
      </w:pPr>
      <w:bookmarkStart w:id="29" w:name="_Toc23403038"/>
      <w:r w:rsidRPr="0036316A">
        <w:t>Tratamento de atributos numéricos</w:t>
      </w:r>
      <w:bookmarkEnd w:id="29"/>
    </w:p>
    <w:p w14:paraId="77CECECE" w14:textId="77777777" w:rsidR="00F87D4E" w:rsidRPr="0036316A" w:rsidRDefault="00543650">
      <w:pPr>
        <w:spacing w:line="360" w:lineRule="auto"/>
        <w:ind w:firstLine="709"/>
        <w:jc w:val="both"/>
        <w:rPr>
          <w:lang w:val="pt-BR"/>
        </w:rPr>
      </w:pPr>
      <w:r w:rsidRPr="0036316A">
        <w:rPr>
          <w:lang w:val="pt-BR"/>
        </w:rPr>
        <w:t>Sabe-se que alguns modelos de AM convergem melhor quando os atributos estão em escalas parecidas.</w:t>
      </w:r>
      <w:r w:rsidRPr="0036316A">
        <w:rPr>
          <w:b/>
          <w:bCs/>
          <w:lang w:val="pt-BR"/>
        </w:rPr>
        <w:t xml:space="preserve"> </w:t>
      </w:r>
      <w:r w:rsidRPr="0036316A">
        <w:rPr>
          <w:lang w:val="pt-BR"/>
        </w:rPr>
        <w:t xml:space="preserve">As medidas dependentes das distâncias também requerem que os atributos estejam na mesma escala para que nenhum atributo domine sobre os demais. </w:t>
      </w:r>
    </w:p>
    <w:p w14:paraId="53E0AA53" w14:textId="77777777" w:rsidR="00F87D4E" w:rsidRPr="0036316A" w:rsidRDefault="00543650">
      <w:pPr>
        <w:spacing w:line="360" w:lineRule="auto"/>
        <w:ind w:firstLine="709"/>
        <w:jc w:val="both"/>
        <w:rPr>
          <w:lang w:val="pt-BR"/>
        </w:rPr>
      </w:pPr>
      <w:r w:rsidRPr="0036316A">
        <w:rPr>
          <w:lang w:val="pt-BR"/>
        </w:rPr>
        <w:t xml:space="preserve">Deste modo, as características numéricas dos conjuntos de dados foram tratadas através do </w:t>
      </w:r>
      <w:proofErr w:type="spellStart"/>
      <w:r w:rsidRPr="0036316A">
        <w:rPr>
          <w:i/>
          <w:iCs/>
          <w:lang w:val="pt-BR"/>
        </w:rPr>
        <w:t>MinMax</w:t>
      </w:r>
      <w:proofErr w:type="spellEnd"/>
      <w:r w:rsidRPr="0036316A">
        <w:rPr>
          <w:i/>
          <w:iCs/>
          <w:lang w:val="pt-BR"/>
        </w:rPr>
        <w:t xml:space="preserve"> </w:t>
      </w:r>
      <w:proofErr w:type="spellStart"/>
      <w:r w:rsidRPr="0036316A">
        <w:rPr>
          <w:i/>
          <w:iCs/>
          <w:lang w:val="pt-BR"/>
        </w:rPr>
        <w:t>Scaler</w:t>
      </w:r>
      <w:proofErr w:type="spellEnd"/>
      <w:r w:rsidRPr="0036316A">
        <w:rPr>
          <w:lang w:val="pt-BR"/>
        </w:rPr>
        <w:t>, que opera a transformação descrita pela</w:t>
      </w:r>
      <w:r w:rsidRPr="0036316A">
        <w:rPr>
          <w:b/>
          <w:bCs/>
          <w:lang w:val="pt-BR"/>
        </w:rPr>
        <w:t xml:space="preserve"> E</w:t>
      </w:r>
      <w:r w:rsidRPr="0036316A">
        <w:rPr>
          <w:lang w:val="pt-BR"/>
        </w:rPr>
        <w:t>quação 4.1. Esta transformação foi aplicada antes das classificações e dos cálculos das medidas.</w:t>
      </w:r>
    </w:p>
    <w:p w14:paraId="6CF304CC" w14:textId="77777777" w:rsidR="00F87D4E" w:rsidRPr="0036316A" w:rsidRDefault="00F87D4E">
      <w:pPr>
        <w:jc w:val="both"/>
        <w:rPr>
          <w:b/>
          <w:bCs/>
          <w:lang w:val="pt-BR"/>
        </w:rPr>
      </w:pPr>
    </w:p>
    <w:p w14:paraId="420BED5C" w14:textId="77777777" w:rsidR="00F87D4E" w:rsidRPr="0036316A" w:rsidRDefault="00543650">
      <w:pPr>
        <w:jc w:val="both"/>
        <w:rPr>
          <w:iCs/>
          <w:lang w:val="pt-BR"/>
        </w:rPr>
      </w:pPr>
      <m:oMathPara>
        <m:oMath>
          <m:r>
            <w:rPr>
              <w:rFonts w:ascii="Cambria Math" w:hAnsi="Cambria Math"/>
            </w:rPr>
            <m:t>MinMaxScaler=</m:t>
          </m:r>
          <m:f>
            <m:fPr>
              <m:ctrlPr>
                <w:rPr>
                  <w:rFonts w:ascii="Cambria Math" w:hAnsi="Cambria Math"/>
                </w:rPr>
              </m:ctrlPr>
            </m:fPr>
            <m:num>
              <m:r>
                <w:rPr>
                  <w:rFonts w:ascii="Cambria Math" w:hAnsi="Cambria Math"/>
                </w:rPr>
                <m:t>x-min</m:t>
              </m:r>
              <m:d>
                <m:dPr>
                  <m:ctrlPr>
                    <w:rPr>
                      <w:rFonts w:ascii="Cambria Math" w:hAnsi="Cambria Math"/>
                    </w:rPr>
                  </m:ctrlPr>
                </m:dPr>
                <m:e>
                  <m:r>
                    <w:rPr>
                      <w:rFonts w:ascii="Cambria Math" w:hAnsi="Cambria Math"/>
                    </w:rPr>
                    <m:t>x</m:t>
                  </m:r>
                </m:e>
              </m:d>
            </m:num>
            <m:den>
              <m:r>
                <w:rPr>
                  <w:rFonts w:ascii="Cambria Math" w:hAnsi="Cambria Math"/>
                </w:rPr>
                <m:t>max</m:t>
              </m:r>
              <m:d>
                <m:dPr>
                  <m:ctrlPr>
                    <w:rPr>
                      <w:rFonts w:ascii="Cambria Math" w:hAnsi="Cambria Math"/>
                    </w:rPr>
                  </m:ctrlPr>
                </m:dPr>
                <m:e>
                  <m:r>
                    <w:rPr>
                      <w:rFonts w:ascii="Cambria Math" w:hAnsi="Cambria Math"/>
                    </w:rPr>
                    <m:t>x</m:t>
                  </m:r>
                </m:e>
              </m:d>
              <m:r>
                <w:rPr>
                  <w:rFonts w:ascii="Cambria Math" w:hAnsi="Cambria Math"/>
                </w:rPr>
                <m:t>-min</m:t>
              </m:r>
              <m:d>
                <m:dPr>
                  <m:ctrlPr>
                    <w:rPr>
                      <w:rFonts w:ascii="Cambria Math" w:hAnsi="Cambria Math"/>
                    </w:rPr>
                  </m:ctrlPr>
                </m:dPr>
                <m:e>
                  <m:r>
                    <w:rPr>
                      <w:rFonts w:ascii="Cambria Math" w:hAnsi="Cambria Math"/>
                    </w:rPr>
                    <m:t>x</m:t>
                  </m:r>
                </m:e>
              </m:d>
            </m:den>
          </m:f>
          <m:d>
            <m:dPr>
              <m:ctrlPr>
                <w:rPr>
                  <w:rFonts w:ascii="Cambria Math" w:hAnsi="Cambria Math"/>
                </w:rPr>
              </m:ctrlPr>
            </m:dPr>
            <m:e>
              <m:r>
                <w:rPr>
                  <w:rFonts w:ascii="Cambria Math" w:hAnsi="Cambria Math"/>
                </w:rPr>
                <m:t>4.1</m:t>
              </m:r>
            </m:e>
          </m:d>
        </m:oMath>
      </m:oMathPara>
    </w:p>
    <w:p w14:paraId="5E9DC7F3" w14:textId="77777777" w:rsidR="00F87D4E" w:rsidRPr="0036316A" w:rsidRDefault="00F87D4E">
      <w:pPr>
        <w:jc w:val="both"/>
        <w:rPr>
          <w:lang w:val="pt-BR"/>
        </w:rPr>
      </w:pPr>
    </w:p>
    <w:p w14:paraId="660C93D6" w14:textId="77777777" w:rsidR="00F87D4E" w:rsidRPr="0036316A" w:rsidRDefault="00F87D4E">
      <w:pPr>
        <w:jc w:val="both"/>
        <w:rPr>
          <w:b/>
          <w:bCs/>
          <w:lang w:val="pt-BR"/>
        </w:rPr>
      </w:pPr>
    </w:p>
    <w:p w14:paraId="0B905B6D" w14:textId="77777777" w:rsidR="00F87D4E" w:rsidRPr="0036316A" w:rsidRDefault="00543650">
      <w:pPr>
        <w:pStyle w:val="Ttulo3"/>
        <w:numPr>
          <w:ilvl w:val="2"/>
          <w:numId w:val="2"/>
        </w:numPr>
      </w:pPr>
      <w:bookmarkStart w:id="30" w:name="_Toc23403039"/>
      <w:r w:rsidRPr="0036316A">
        <w:t>Tratamento de atributos categóricos</w:t>
      </w:r>
      <w:bookmarkEnd w:id="30"/>
    </w:p>
    <w:p w14:paraId="3C10208A" w14:textId="77777777" w:rsidR="00F87D4E" w:rsidRPr="0036316A" w:rsidRDefault="00543650">
      <w:pPr>
        <w:spacing w:line="360" w:lineRule="auto"/>
        <w:ind w:firstLine="709"/>
        <w:jc w:val="both"/>
        <w:rPr>
          <w:lang w:val="pt-BR"/>
        </w:rPr>
      </w:pPr>
      <w:r w:rsidRPr="0036316A">
        <w:rPr>
          <w:lang w:val="pt-BR"/>
        </w:rPr>
        <w:t xml:space="preserve">Os atributos categóricos são aqueles cujos valores representam categorias não-ordenadas. Para este tipo de atributo, um tratamento comum é o conhecido como </w:t>
      </w:r>
      <w:proofErr w:type="spellStart"/>
      <w:r w:rsidRPr="0036316A">
        <w:rPr>
          <w:i/>
          <w:iCs/>
          <w:lang w:val="pt-BR"/>
        </w:rPr>
        <w:t>One</w:t>
      </w:r>
      <w:proofErr w:type="spellEnd"/>
      <w:r w:rsidRPr="0036316A">
        <w:rPr>
          <w:i/>
          <w:iCs/>
          <w:lang w:val="pt-BR"/>
        </w:rPr>
        <w:t>-hot-</w:t>
      </w:r>
      <w:proofErr w:type="spellStart"/>
      <w:r w:rsidRPr="0036316A">
        <w:rPr>
          <w:i/>
          <w:iCs/>
          <w:lang w:val="pt-BR"/>
        </w:rPr>
        <w:t>Encoder</w:t>
      </w:r>
      <w:proofErr w:type="spellEnd"/>
      <w:r w:rsidRPr="0036316A">
        <w:rPr>
          <w:lang w:val="pt-BR"/>
        </w:rPr>
        <w:t xml:space="preserve">, no qual cada categoria de um atributo se torna um novo atributo binário, indicando a presença ou não da categoria. Portanto, os modelos matemáticos conseguem descrever as diferentes categorias, sem inferir ordem entre elas. Para os atributos categóricos presentes nos conjuntos de dados, foi aplicado o </w:t>
      </w:r>
      <w:proofErr w:type="spellStart"/>
      <w:r w:rsidRPr="0036316A">
        <w:rPr>
          <w:i/>
          <w:iCs/>
          <w:lang w:val="pt-BR"/>
        </w:rPr>
        <w:t>One</w:t>
      </w:r>
      <w:proofErr w:type="spellEnd"/>
      <w:r w:rsidRPr="0036316A">
        <w:rPr>
          <w:i/>
          <w:iCs/>
          <w:lang w:val="pt-BR"/>
        </w:rPr>
        <w:t>-Hot-</w:t>
      </w:r>
      <w:proofErr w:type="spellStart"/>
      <w:r w:rsidRPr="0036316A">
        <w:rPr>
          <w:i/>
          <w:iCs/>
          <w:lang w:val="pt-BR"/>
        </w:rPr>
        <w:t>Encoder</w:t>
      </w:r>
      <w:proofErr w:type="spellEnd"/>
      <w:r w:rsidRPr="0036316A">
        <w:rPr>
          <w:lang w:val="pt-BR"/>
        </w:rPr>
        <w:t xml:space="preserve">. </w:t>
      </w:r>
    </w:p>
    <w:p w14:paraId="51BD33F6" w14:textId="77777777" w:rsidR="00F87D4E" w:rsidRPr="0036316A" w:rsidRDefault="00543650">
      <w:pPr>
        <w:spacing w:line="360" w:lineRule="auto"/>
        <w:ind w:firstLine="709"/>
        <w:jc w:val="both"/>
        <w:rPr>
          <w:lang w:val="pt-BR"/>
        </w:rPr>
      </w:pPr>
      <w:r w:rsidRPr="0036316A">
        <w:rPr>
          <w:lang w:val="pt-BR"/>
        </w:rPr>
        <w:t xml:space="preserve">Este tratamento foi realizado somente para a realização da tarefa de classificação, tanto no momento de ajuste dos </w:t>
      </w:r>
      <w:proofErr w:type="spellStart"/>
      <w:r w:rsidRPr="0036316A">
        <w:rPr>
          <w:lang w:val="pt-BR"/>
        </w:rPr>
        <w:t>hiperparâmetros</w:t>
      </w:r>
      <w:proofErr w:type="spellEnd"/>
      <w:r w:rsidRPr="0036316A">
        <w:rPr>
          <w:lang w:val="pt-BR"/>
        </w:rPr>
        <w:t xml:space="preserve"> quanto de avaliação de IH, através dos classificadores. </w:t>
      </w:r>
    </w:p>
    <w:p w14:paraId="627F386F" w14:textId="77777777" w:rsidR="00F87D4E" w:rsidRPr="0036316A" w:rsidRDefault="00543650">
      <w:pPr>
        <w:spacing w:line="360" w:lineRule="auto"/>
        <w:ind w:firstLine="709"/>
        <w:jc w:val="both"/>
        <w:rPr>
          <w:lang w:val="pt-BR"/>
        </w:rPr>
      </w:pPr>
      <w:r w:rsidRPr="0036316A">
        <w:rPr>
          <w:lang w:val="pt-BR"/>
        </w:rPr>
        <w:t xml:space="preserve">Porém, para a aplicação das medidas, esta transformação não foi necessária, pois as medidas baseadas em vizinhança, bem como as de conjunto local, utilizam a matriz de distância </w:t>
      </w:r>
      <w:proofErr w:type="spellStart"/>
      <w:r w:rsidRPr="0036316A">
        <w:rPr>
          <w:lang w:val="pt-BR"/>
        </w:rPr>
        <w:t>Gower</w:t>
      </w:r>
      <w:proofErr w:type="spellEnd"/>
      <w:r w:rsidRPr="0036316A">
        <w:rPr>
          <w:lang w:val="pt-BR"/>
        </w:rPr>
        <w:t>, como explicado na Seção 4.3. E para as baseadas em atributos somente os atributos numéricos são considerados.</w:t>
      </w:r>
    </w:p>
    <w:p w14:paraId="45A4F2E2" w14:textId="77777777" w:rsidR="00F87D4E" w:rsidRPr="0036316A" w:rsidRDefault="00F87D4E">
      <w:pPr>
        <w:jc w:val="both"/>
        <w:rPr>
          <w:b/>
          <w:bCs/>
          <w:lang w:val="pt-BR"/>
        </w:rPr>
      </w:pPr>
    </w:p>
    <w:p w14:paraId="6406ABE7" w14:textId="77777777" w:rsidR="00F87D4E" w:rsidRPr="0036316A" w:rsidRDefault="00543650">
      <w:pPr>
        <w:pStyle w:val="Ttulo2"/>
        <w:numPr>
          <w:ilvl w:val="1"/>
          <w:numId w:val="2"/>
        </w:numPr>
      </w:pPr>
      <w:bookmarkStart w:id="31" w:name="_Toc23403040"/>
      <w:r w:rsidRPr="0036316A">
        <w:t xml:space="preserve">Processo de Seleção dos Classificadores e </w:t>
      </w:r>
      <w:proofErr w:type="spellStart"/>
      <w:r w:rsidRPr="0036316A">
        <w:t>Hiperparâmetros</w:t>
      </w:r>
      <w:bookmarkEnd w:id="31"/>
      <w:proofErr w:type="spellEnd"/>
    </w:p>
    <w:p w14:paraId="6EFDBB05" w14:textId="77777777" w:rsidR="00F87D4E" w:rsidRPr="0036316A" w:rsidRDefault="00F87D4E">
      <w:pPr>
        <w:jc w:val="both"/>
        <w:rPr>
          <w:b/>
          <w:bCs/>
          <w:lang w:val="pt-BR"/>
        </w:rPr>
      </w:pPr>
    </w:p>
    <w:p w14:paraId="16FCA38F" w14:textId="77777777" w:rsidR="00F87D4E" w:rsidRPr="0036316A" w:rsidRDefault="00543650">
      <w:pPr>
        <w:jc w:val="both"/>
        <w:rPr>
          <w:lang w:val="pt-BR"/>
        </w:rPr>
      </w:pPr>
      <w:r w:rsidRPr="0036316A">
        <w:rPr>
          <w:lang w:val="pt-BR"/>
        </w:rPr>
        <w:t xml:space="preserve">Nesta seção são descritos os processos envolvidos na seleção de classificadores e de seus </w:t>
      </w:r>
      <w:proofErr w:type="spellStart"/>
      <w:r w:rsidRPr="0036316A">
        <w:rPr>
          <w:lang w:val="pt-BR"/>
        </w:rPr>
        <w:t>hiperparâmetros</w:t>
      </w:r>
      <w:proofErr w:type="spellEnd"/>
      <w:r w:rsidRPr="0036316A">
        <w:rPr>
          <w:lang w:val="pt-BR"/>
        </w:rPr>
        <w:t>.</w:t>
      </w:r>
    </w:p>
    <w:p w14:paraId="751B586C" w14:textId="77777777" w:rsidR="00F87D4E" w:rsidRPr="0036316A" w:rsidRDefault="00F87D4E">
      <w:pPr>
        <w:jc w:val="both"/>
        <w:rPr>
          <w:b/>
          <w:bCs/>
          <w:lang w:val="pt-BR"/>
        </w:rPr>
      </w:pPr>
    </w:p>
    <w:p w14:paraId="351C1F45" w14:textId="77777777" w:rsidR="00F87D4E" w:rsidRPr="0036316A" w:rsidRDefault="00543650">
      <w:pPr>
        <w:pStyle w:val="Ttulo3"/>
        <w:numPr>
          <w:ilvl w:val="2"/>
          <w:numId w:val="2"/>
        </w:numPr>
      </w:pPr>
      <w:bookmarkStart w:id="32" w:name="_Toc23403041"/>
      <w:r w:rsidRPr="0036316A">
        <w:t>Seleção inicial de Classificadores</w:t>
      </w:r>
      <w:bookmarkEnd w:id="32"/>
    </w:p>
    <w:p w14:paraId="12E8739C" w14:textId="77777777" w:rsidR="00F87D4E" w:rsidRPr="0036316A" w:rsidRDefault="00F87D4E">
      <w:pPr>
        <w:jc w:val="both"/>
        <w:rPr>
          <w:b/>
          <w:bCs/>
          <w:lang w:val="pt-BR"/>
        </w:rPr>
      </w:pPr>
    </w:p>
    <w:p w14:paraId="7AA7DD78" w14:textId="77777777" w:rsidR="00F87D4E" w:rsidRPr="0036316A" w:rsidRDefault="00543650">
      <w:pPr>
        <w:spacing w:line="360" w:lineRule="auto"/>
        <w:ind w:firstLine="709"/>
        <w:jc w:val="both"/>
        <w:rPr>
          <w:lang w:val="pt-BR"/>
        </w:rPr>
      </w:pPr>
      <w:r w:rsidRPr="0036316A">
        <w:rPr>
          <w:lang w:val="pt-BR"/>
        </w:rPr>
        <w:t xml:space="preserve">Inicialmente foram selecionados seis classificadores com diferentes vieses para serem testados nos conjuntos de dados. Os classificadores foram selecionados de modo a não ter vieses semelhantes às medidas propostas neste trabalho. Por exemplo, o classificador k-Vizinhos mais próximos não foi utilizado por ter viés similar com as medidas de proximidade. Os classificadores escolhidos foram </w:t>
      </w:r>
      <w:proofErr w:type="spellStart"/>
      <w:r w:rsidRPr="0036316A">
        <w:rPr>
          <w:i/>
          <w:iCs/>
          <w:lang w:val="pt-BR"/>
        </w:rPr>
        <w:t>Random</w:t>
      </w:r>
      <w:proofErr w:type="spellEnd"/>
      <w:r w:rsidRPr="0036316A">
        <w:rPr>
          <w:i/>
          <w:iCs/>
          <w:lang w:val="pt-BR"/>
        </w:rPr>
        <w:t xml:space="preserve"> Forest</w:t>
      </w:r>
      <w:r w:rsidRPr="0036316A">
        <w:rPr>
          <w:lang w:val="pt-BR"/>
        </w:rPr>
        <w:t xml:space="preserve">, </w:t>
      </w:r>
      <w:proofErr w:type="spellStart"/>
      <w:r w:rsidRPr="0036316A">
        <w:rPr>
          <w:lang w:val="pt-BR"/>
        </w:rPr>
        <w:t>Naïve</w:t>
      </w:r>
      <w:proofErr w:type="spellEnd"/>
      <w:r w:rsidRPr="0036316A">
        <w:rPr>
          <w:lang w:val="pt-BR"/>
        </w:rPr>
        <w:t xml:space="preserve"> </w:t>
      </w:r>
      <w:proofErr w:type="spellStart"/>
      <w:r w:rsidRPr="0036316A">
        <w:rPr>
          <w:lang w:val="pt-BR"/>
        </w:rPr>
        <w:t>Bayes</w:t>
      </w:r>
      <w:proofErr w:type="spellEnd"/>
      <w:r w:rsidRPr="0036316A">
        <w:rPr>
          <w:lang w:val="pt-BR"/>
        </w:rPr>
        <w:t xml:space="preserve">, SVC, </w:t>
      </w:r>
      <w:proofErr w:type="spellStart"/>
      <w:r w:rsidRPr="0036316A">
        <w:rPr>
          <w:lang w:val="pt-BR"/>
        </w:rPr>
        <w:t>MultiLayer</w:t>
      </w:r>
      <w:proofErr w:type="spellEnd"/>
      <w:r w:rsidRPr="0036316A">
        <w:rPr>
          <w:lang w:val="pt-BR"/>
        </w:rPr>
        <w:t xml:space="preserve"> </w:t>
      </w:r>
      <w:proofErr w:type="spellStart"/>
      <w:r w:rsidRPr="0036316A">
        <w:rPr>
          <w:lang w:val="pt-BR"/>
        </w:rPr>
        <w:t>Perceptron</w:t>
      </w:r>
      <w:proofErr w:type="spellEnd"/>
      <w:r w:rsidRPr="0036316A">
        <w:rPr>
          <w:lang w:val="pt-BR"/>
        </w:rPr>
        <w:t xml:space="preserve">, </w:t>
      </w:r>
      <w:proofErr w:type="spellStart"/>
      <w:r w:rsidRPr="0036316A">
        <w:rPr>
          <w:lang w:val="pt-BR"/>
        </w:rPr>
        <w:t>AdaBoost</w:t>
      </w:r>
      <w:proofErr w:type="spellEnd"/>
      <w:r w:rsidRPr="0036316A">
        <w:rPr>
          <w:lang w:val="pt-BR"/>
        </w:rPr>
        <w:t xml:space="preserve"> e Regressão logística. Estes classificadores estão descritos nos parágrafos seguintes. Foi utilizada a biblioteca </w:t>
      </w:r>
      <w:proofErr w:type="spellStart"/>
      <w:r w:rsidRPr="0036316A">
        <w:rPr>
          <w:lang w:val="pt-BR"/>
        </w:rPr>
        <w:t>scikit-learn</w:t>
      </w:r>
      <w:proofErr w:type="spellEnd"/>
      <w:r w:rsidRPr="0036316A">
        <w:rPr>
          <w:lang w:val="pt-BR"/>
        </w:rPr>
        <w:t>, desenvolvida em linguagem Python, na qual os classificadores estão implementados.</w:t>
      </w:r>
    </w:p>
    <w:p w14:paraId="14E82E78" w14:textId="77777777" w:rsidR="00F87D4E" w:rsidRPr="0036316A" w:rsidRDefault="00543650">
      <w:pPr>
        <w:spacing w:line="360" w:lineRule="auto"/>
        <w:ind w:firstLine="709"/>
        <w:jc w:val="both"/>
        <w:rPr>
          <w:lang w:val="pt-BR"/>
        </w:rPr>
      </w:pPr>
      <w:r w:rsidRPr="0036316A">
        <w:rPr>
          <w:lang w:val="pt-BR"/>
        </w:rPr>
        <w:t xml:space="preserve">O algoritmo de classificação </w:t>
      </w:r>
      <w:proofErr w:type="spellStart"/>
      <w:r w:rsidRPr="0036316A">
        <w:rPr>
          <w:i/>
          <w:iCs/>
          <w:lang w:val="pt-BR"/>
        </w:rPr>
        <w:t>Random</w:t>
      </w:r>
      <w:proofErr w:type="spellEnd"/>
      <w:r w:rsidRPr="0036316A">
        <w:rPr>
          <w:i/>
          <w:iCs/>
          <w:lang w:val="pt-BR"/>
        </w:rPr>
        <w:t xml:space="preserve"> Forest </w:t>
      </w:r>
      <w:r w:rsidRPr="0036316A">
        <w:rPr>
          <w:lang w:val="pt-BR"/>
        </w:rPr>
        <w:t xml:space="preserve">é um algoritmo baseado em árvores de decisão, que utiliza a metodologia </w:t>
      </w:r>
      <w:r w:rsidRPr="0036316A">
        <w:rPr>
          <w:i/>
          <w:iCs/>
          <w:lang w:val="pt-BR"/>
        </w:rPr>
        <w:t>Ensemble</w:t>
      </w:r>
      <w:r w:rsidRPr="0036316A">
        <w:rPr>
          <w:lang w:val="pt-BR"/>
        </w:rPr>
        <w:t xml:space="preserve"> por meio de </w:t>
      </w:r>
      <w:proofErr w:type="spellStart"/>
      <w:r w:rsidRPr="0036316A">
        <w:rPr>
          <w:i/>
          <w:iCs/>
          <w:lang w:val="pt-BR"/>
        </w:rPr>
        <w:t>bagging</w:t>
      </w:r>
      <w:proofErr w:type="spellEnd"/>
      <w:r w:rsidRPr="0036316A">
        <w:rPr>
          <w:lang w:val="pt-BR"/>
        </w:rPr>
        <w:t xml:space="preserve">. Neste algoritmo, várias </w:t>
      </w:r>
      <w:r w:rsidRPr="0036316A">
        <w:rPr>
          <w:lang w:val="pt-BR"/>
        </w:rPr>
        <w:lastRenderedPageBreak/>
        <w:t xml:space="preserve">árvores são treinadas com subconjuntos dos dados e cada uma vota por uma classe. Os votos são ponderados para a decisão final. </w:t>
      </w:r>
    </w:p>
    <w:p w14:paraId="2A4B7E66" w14:textId="77777777" w:rsidR="00F87D4E" w:rsidRPr="0036316A" w:rsidRDefault="00543650">
      <w:pPr>
        <w:spacing w:line="360" w:lineRule="auto"/>
        <w:ind w:firstLine="709"/>
        <w:jc w:val="both"/>
        <w:rPr>
          <w:lang w:val="pt-BR"/>
        </w:rPr>
      </w:pPr>
      <w:r w:rsidRPr="0036316A">
        <w:rPr>
          <w:lang w:val="pt-BR"/>
        </w:rPr>
        <w:t xml:space="preserve">O algoritmo </w:t>
      </w:r>
      <w:proofErr w:type="spellStart"/>
      <w:r w:rsidRPr="0036316A">
        <w:rPr>
          <w:lang w:val="pt-BR"/>
        </w:rPr>
        <w:t>AdaBoost</w:t>
      </w:r>
      <w:proofErr w:type="spellEnd"/>
      <w:r w:rsidRPr="0036316A">
        <w:rPr>
          <w:lang w:val="pt-BR"/>
        </w:rPr>
        <w:t xml:space="preserve"> também utiliza uma metodologia de </w:t>
      </w:r>
      <w:r w:rsidRPr="0036316A">
        <w:rPr>
          <w:i/>
          <w:iCs/>
          <w:lang w:val="pt-BR"/>
        </w:rPr>
        <w:t>ensemble</w:t>
      </w:r>
      <w:r w:rsidRPr="0036316A">
        <w:rPr>
          <w:lang w:val="pt-BR"/>
        </w:rPr>
        <w:t>, porém caracterizado como “</w:t>
      </w:r>
      <w:proofErr w:type="spellStart"/>
      <w:r w:rsidRPr="0036316A">
        <w:rPr>
          <w:i/>
          <w:iCs/>
          <w:lang w:val="pt-BR"/>
        </w:rPr>
        <w:t>boosting</w:t>
      </w:r>
      <w:proofErr w:type="spellEnd"/>
      <w:r w:rsidRPr="0036316A">
        <w:rPr>
          <w:lang w:val="pt-BR"/>
        </w:rPr>
        <w:t xml:space="preserve">”. Por meio deste algoritmo, classificadores fracos são treinados, porém as instâncias vão sendo ponderadas conforme os erros de cada classificador e os classificadores seguintes serão induzidos de forma a colocarem mais importância nestas instâncias. A classe final é uma votação ponderada entre estes classificadores. No caso deste trabalho, o classificador escolhido como base para o </w:t>
      </w:r>
      <w:proofErr w:type="spellStart"/>
      <w:r w:rsidRPr="0036316A">
        <w:rPr>
          <w:lang w:val="pt-BR"/>
        </w:rPr>
        <w:t>AdaBoost</w:t>
      </w:r>
      <w:proofErr w:type="spellEnd"/>
      <w:r w:rsidRPr="0036316A">
        <w:rPr>
          <w:lang w:val="pt-BR"/>
        </w:rPr>
        <w:t xml:space="preserve"> foi uma árvore de decisão também.</w:t>
      </w:r>
    </w:p>
    <w:p w14:paraId="2D3CC980" w14:textId="77777777" w:rsidR="00F87D4E" w:rsidRPr="0036316A" w:rsidRDefault="00543650">
      <w:pPr>
        <w:spacing w:line="360" w:lineRule="auto"/>
        <w:ind w:firstLine="709"/>
        <w:jc w:val="both"/>
        <w:rPr>
          <w:lang w:val="pt-BR"/>
        </w:rPr>
      </w:pPr>
      <w:r w:rsidRPr="0036316A">
        <w:rPr>
          <w:lang w:val="pt-BR"/>
        </w:rPr>
        <w:t xml:space="preserve">O </w:t>
      </w:r>
      <w:proofErr w:type="spellStart"/>
      <w:r w:rsidRPr="0036316A">
        <w:rPr>
          <w:i/>
          <w:iCs/>
          <w:lang w:val="pt-BR"/>
        </w:rPr>
        <w:t>Multi-layer</w:t>
      </w:r>
      <w:proofErr w:type="spellEnd"/>
      <w:r w:rsidRPr="0036316A">
        <w:rPr>
          <w:i/>
          <w:iCs/>
          <w:lang w:val="pt-BR"/>
        </w:rPr>
        <w:t xml:space="preserve"> </w:t>
      </w:r>
      <w:proofErr w:type="spellStart"/>
      <w:r w:rsidRPr="0036316A">
        <w:rPr>
          <w:i/>
          <w:iCs/>
          <w:lang w:val="pt-BR"/>
        </w:rPr>
        <w:t>Perceptron</w:t>
      </w:r>
      <w:proofErr w:type="spellEnd"/>
      <w:r w:rsidRPr="0036316A">
        <w:rPr>
          <w:lang w:val="pt-BR"/>
        </w:rPr>
        <w:t xml:space="preserve"> é um tipo rede neural, composta de camadas, que por sua vez são compostas de neurônios. Cada neurônio possui parâmetros de pesos e de viés. Em cada neurônio as saídas da camada anterior são ponderadas pelos pesos do neurônio e somadas entre si e com o viés. Então no resultado dessa soma é aplicada uma função de ativação para conferir não linearidade ao modelo. A saída de cada neurônio serve de entrada para os neurônios da camada seguinte. Foi provado que este modelo matemático pode representar qualquer função desde que tenha o número suficiente de neurônio e camadas.</w:t>
      </w:r>
    </w:p>
    <w:p w14:paraId="100B010E" w14:textId="77777777" w:rsidR="00F87D4E" w:rsidRPr="0036316A" w:rsidRDefault="00543650">
      <w:pPr>
        <w:spacing w:line="360" w:lineRule="auto"/>
        <w:ind w:firstLine="709"/>
        <w:jc w:val="both"/>
        <w:rPr>
          <w:lang w:val="pt-BR"/>
        </w:rPr>
      </w:pPr>
      <w:r w:rsidRPr="0036316A">
        <w:rPr>
          <w:lang w:val="pt-BR"/>
        </w:rPr>
        <w:t xml:space="preserve">A regressão logística é semelhante a um único </w:t>
      </w:r>
      <w:proofErr w:type="spellStart"/>
      <w:r w:rsidRPr="0036316A">
        <w:rPr>
          <w:lang w:val="pt-BR"/>
        </w:rPr>
        <w:t>perceptron</w:t>
      </w:r>
      <w:proofErr w:type="spellEnd"/>
      <w:r w:rsidRPr="0036316A">
        <w:rPr>
          <w:lang w:val="pt-BR"/>
        </w:rPr>
        <w:t xml:space="preserve"> ou neurônio descrito no modelo MLP. Possui os mesmos parâmetros que o neurônio, porém a função de ativação é a função logística que é definida de acordo com a Equação 4.2.</w:t>
      </w:r>
    </w:p>
    <w:p w14:paraId="1134297D" w14:textId="77777777" w:rsidR="00F87D4E" w:rsidRPr="0036316A" w:rsidRDefault="00F87D4E">
      <w:pPr>
        <w:spacing w:line="360" w:lineRule="auto"/>
        <w:ind w:firstLine="709"/>
        <w:jc w:val="both"/>
        <w:rPr>
          <w:b/>
          <w:bCs/>
          <w:lang w:val="pt-BR"/>
        </w:rPr>
      </w:pPr>
    </w:p>
    <w:p w14:paraId="19286B1E" w14:textId="454BF1DB" w:rsidR="00F87D4E" w:rsidRPr="0036316A" w:rsidRDefault="0036316A">
      <w:pPr>
        <w:spacing w:line="360" w:lineRule="auto"/>
        <w:ind w:firstLine="709"/>
        <w:jc w:val="both"/>
        <w:rPr>
          <w:iCs/>
          <w:lang w:val="pt-BR"/>
        </w:rPr>
      </w:pPr>
      <m:oMathPara>
        <m:oMath>
          <m:r>
            <w:rPr>
              <w:rFonts w:ascii="Cambria Math" w:hAnsi="Cambria Math"/>
            </w:rPr>
            <m:t xml:space="preserve">                                                            </m:t>
          </m:r>
          <m:r>
            <w:rPr>
              <w:rFonts w:ascii="Cambria Math" w:hAnsi="Cambria Math"/>
            </w:rPr>
            <m:t>h</m:t>
          </m:r>
          <m:d>
            <m:dPr>
              <m:ctrlPr>
                <w:rPr>
                  <w:rFonts w:ascii="Cambria Math" w:hAnsi="Cambria Math"/>
                </w:rPr>
              </m:ctrlPr>
            </m:dPr>
            <m:e>
              <m:r>
                <w:rPr>
                  <w:rFonts w:ascii="Cambria Math" w:hAnsi="Cambria Math"/>
                </w:rPr>
                <m:t>x</m:t>
              </m:r>
            </m:e>
          </m:d>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e</m:t>
                  </m:r>
                </m:e>
                <m:sup>
                  <m:sSup>
                    <m:sSupPr>
                      <m:ctrlPr>
                        <w:rPr>
                          <w:rFonts w:ascii="Cambria Math" w:hAnsi="Cambria Math"/>
                        </w:rPr>
                      </m:ctrlPr>
                    </m:sSupPr>
                    <m:e>
                      <m:r>
                        <w:rPr>
                          <w:rFonts w:ascii="Cambria Math" w:hAnsi="Cambria Math"/>
                        </w:rPr>
                        <m:t>Θ</m:t>
                      </m:r>
                    </m:e>
                    <m:sup>
                      <m:r>
                        <w:rPr>
                          <w:rFonts w:ascii="Cambria Math" w:hAnsi="Cambria Math"/>
                        </w:rPr>
                        <m:t>T</m:t>
                      </m:r>
                    </m:sup>
                  </m:sSup>
                  <m:r>
                    <w:rPr>
                      <w:rFonts w:ascii="Cambria Math" w:hAnsi="Cambria Math"/>
                    </w:rPr>
                    <m:t>x</m:t>
                  </m:r>
                </m:sup>
              </m:sSup>
            </m:num>
            <m:den>
              <m:r>
                <w:rPr>
                  <w:rFonts w:ascii="Cambria Math" w:hAnsi="Cambria Math"/>
                </w:rPr>
                <m:t>1+</m:t>
              </m:r>
              <m:sSup>
                <m:sSupPr>
                  <m:ctrlPr>
                    <w:rPr>
                      <w:rFonts w:ascii="Cambria Math" w:hAnsi="Cambria Math"/>
                    </w:rPr>
                  </m:ctrlPr>
                </m:sSupPr>
                <m:e>
                  <m:r>
                    <w:rPr>
                      <w:rFonts w:ascii="Cambria Math" w:hAnsi="Cambria Math"/>
                    </w:rPr>
                    <m:t>e</m:t>
                  </m:r>
                </m:e>
                <m:sup>
                  <m:sSup>
                    <m:sSupPr>
                      <m:ctrlPr>
                        <w:rPr>
                          <w:rFonts w:ascii="Cambria Math" w:hAnsi="Cambria Math"/>
                        </w:rPr>
                      </m:ctrlPr>
                    </m:sSupPr>
                    <m:e>
                      <m:r>
                        <w:rPr>
                          <w:rFonts w:ascii="Cambria Math" w:hAnsi="Cambria Math"/>
                        </w:rPr>
                        <m:t>Θ</m:t>
                      </m:r>
                    </m:e>
                    <m:sup>
                      <m:r>
                        <w:rPr>
                          <w:rFonts w:ascii="Cambria Math" w:hAnsi="Cambria Math"/>
                        </w:rPr>
                        <m:t>T</m:t>
                      </m:r>
                    </m:sup>
                  </m:sSup>
                  <m:r>
                    <w:rPr>
                      <w:rFonts w:ascii="Cambria Math" w:hAnsi="Cambria Math"/>
                    </w:rPr>
                    <m:t>x</m:t>
                  </m:r>
                </m:sup>
              </m:sSup>
            </m:den>
          </m:f>
          <m:r>
            <w:rPr>
              <w:rFonts w:ascii="Cambria Math" w:hAnsi="Cambria Math"/>
            </w:rPr>
            <m:t xml:space="preserve">  </m:t>
          </m:r>
          <m:r>
            <w:rPr>
              <w:rFonts w:ascii="Cambria Math" w:hAnsi="Cambria Math"/>
            </w:rPr>
            <m:t xml:space="preserve">              </m:t>
          </m:r>
          <m:r>
            <w:rPr>
              <w:rFonts w:ascii="Cambria Math" w:hAnsi="Cambria Math"/>
            </w:rPr>
            <m:t xml:space="preserve">                                         </m:t>
          </m:r>
          <m:d>
            <m:dPr>
              <m:ctrlPr>
                <w:rPr>
                  <w:rFonts w:ascii="Cambria Math" w:hAnsi="Cambria Math"/>
                </w:rPr>
              </m:ctrlPr>
            </m:dPr>
            <m:e>
              <m:r>
                <w:rPr>
                  <w:rFonts w:ascii="Cambria Math" w:hAnsi="Cambria Math"/>
                </w:rPr>
                <m:t>4.2</m:t>
              </m:r>
            </m:e>
          </m:d>
        </m:oMath>
      </m:oMathPara>
    </w:p>
    <w:p w14:paraId="3EA2150C" w14:textId="77777777" w:rsidR="00F87D4E" w:rsidRPr="0036316A" w:rsidRDefault="00543650">
      <w:pPr>
        <w:spacing w:line="360" w:lineRule="auto"/>
        <w:ind w:firstLine="709"/>
        <w:jc w:val="both"/>
        <w:rPr>
          <w:lang w:val="pt-BR"/>
        </w:rPr>
      </w:pPr>
      <w:r w:rsidRPr="0036316A">
        <w:rPr>
          <w:b/>
          <w:bCs/>
          <w:lang w:val="pt-BR"/>
        </w:rPr>
        <w:t xml:space="preserve"> </w:t>
      </w:r>
    </w:p>
    <w:p w14:paraId="6B0E3B35" w14:textId="77777777" w:rsidR="00F87D4E" w:rsidRPr="0036316A" w:rsidRDefault="00543650">
      <w:pPr>
        <w:spacing w:line="360" w:lineRule="auto"/>
        <w:ind w:firstLine="709"/>
        <w:jc w:val="both"/>
        <w:rPr>
          <w:lang w:val="pt-BR"/>
        </w:rPr>
      </w:pPr>
      <w:r w:rsidRPr="0036316A">
        <w:rPr>
          <w:lang w:val="pt-BR"/>
        </w:rPr>
        <w:t xml:space="preserve">Onde </w:t>
      </w:r>
      <m:oMath>
        <m:sSup>
          <m:sSupPr>
            <m:ctrlPr>
              <w:rPr>
                <w:rFonts w:ascii="Cambria Math" w:hAnsi="Cambria Math"/>
              </w:rPr>
            </m:ctrlPr>
          </m:sSupPr>
          <m:e>
            <m:r>
              <w:rPr>
                <w:rFonts w:ascii="Cambria Math" w:hAnsi="Cambria Math"/>
              </w:rPr>
              <m:t>e</m:t>
            </m:r>
          </m:e>
          <m:sup>
            <m:r>
              <w:rPr>
                <w:rFonts w:ascii="Cambria Math" w:hAnsi="Cambria Math"/>
              </w:rPr>
              <m:t>x</m:t>
            </m:r>
          </m:sup>
        </m:sSup>
      </m:oMath>
      <w:r w:rsidRPr="0036316A">
        <w:rPr>
          <w:lang w:val="pt-BR"/>
        </w:rPr>
        <w:t xml:space="preserve">é a função exponencial com base número de Euler, </w:t>
      </w:r>
      <m:oMath>
        <m:r>
          <w:rPr>
            <w:rFonts w:ascii="Cambria Math" w:hAnsi="Cambria Math"/>
          </w:rPr>
          <m:t>Θ</m:t>
        </m:r>
      </m:oMath>
      <w:r w:rsidRPr="0036316A">
        <w:rPr>
          <w:lang w:val="pt-BR"/>
        </w:rPr>
        <w:t xml:space="preserve"> é um vetor de parâmetros, x é o argumento da função.</w:t>
      </w:r>
    </w:p>
    <w:p w14:paraId="1C0255E5" w14:textId="77777777" w:rsidR="00F87D4E" w:rsidRPr="0036316A" w:rsidRDefault="00543650">
      <w:pPr>
        <w:spacing w:line="360" w:lineRule="auto"/>
        <w:ind w:firstLine="709"/>
        <w:jc w:val="both"/>
        <w:rPr>
          <w:lang w:val="pt-BR"/>
        </w:rPr>
      </w:pPr>
      <w:r w:rsidRPr="0036316A">
        <w:rPr>
          <w:lang w:val="pt-BR"/>
        </w:rPr>
        <w:t xml:space="preserve">O classificador de Máquina de Vetores de Suporte (SVM) é um algoritmo que aplica uma transformação nos atributos, mapeando-os para outro espaço vetorial, segundo uma função denominada </w:t>
      </w:r>
      <w:r w:rsidRPr="0036316A">
        <w:rPr>
          <w:i/>
          <w:iCs/>
          <w:lang w:val="pt-BR"/>
        </w:rPr>
        <w:t>kernel</w:t>
      </w:r>
      <w:r w:rsidRPr="0036316A">
        <w:rPr>
          <w:lang w:val="pt-BR"/>
        </w:rPr>
        <w:t>. Para estes atributos transformados, o algoritmo busca fazer a separação linear das classes, minimizando os erros no conjunto de dados de treino enquanto maximiza as margens entre as classes.</w:t>
      </w:r>
    </w:p>
    <w:p w14:paraId="20A5EC90" w14:textId="77777777" w:rsidR="00F87D4E" w:rsidRPr="0036316A" w:rsidRDefault="00543650">
      <w:pPr>
        <w:spacing w:line="360" w:lineRule="auto"/>
        <w:ind w:firstLine="709"/>
        <w:jc w:val="both"/>
        <w:rPr>
          <w:lang w:val="pt-BR"/>
        </w:rPr>
      </w:pPr>
      <w:r w:rsidRPr="0036316A">
        <w:rPr>
          <w:lang w:val="pt-BR"/>
        </w:rPr>
        <w:t xml:space="preserve">O </w:t>
      </w:r>
      <w:proofErr w:type="spellStart"/>
      <w:r w:rsidRPr="0036316A">
        <w:rPr>
          <w:lang w:val="pt-BR"/>
        </w:rPr>
        <w:t>Naïve</w:t>
      </w:r>
      <w:proofErr w:type="spellEnd"/>
      <w:r w:rsidRPr="0036316A">
        <w:rPr>
          <w:lang w:val="pt-BR"/>
        </w:rPr>
        <w:t xml:space="preserve"> </w:t>
      </w:r>
      <w:proofErr w:type="spellStart"/>
      <w:r w:rsidRPr="0036316A">
        <w:rPr>
          <w:lang w:val="pt-BR"/>
        </w:rPr>
        <w:t>Bayes</w:t>
      </w:r>
      <w:proofErr w:type="spellEnd"/>
      <w:r w:rsidRPr="0036316A">
        <w:rPr>
          <w:lang w:val="pt-BR"/>
        </w:rPr>
        <w:t xml:space="preserve"> calcula o estimador máximo a posteriori de cada classe, considerando os atributos independentes.</w:t>
      </w:r>
    </w:p>
    <w:p w14:paraId="187116E6" w14:textId="77777777" w:rsidR="00F87D4E" w:rsidRPr="0036316A" w:rsidRDefault="00F87D4E">
      <w:pPr>
        <w:jc w:val="both"/>
        <w:rPr>
          <w:b/>
          <w:bCs/>
          <w:lang w:val="pt-BR"/>
        </w:rPr>
      </w:pPr>
    </w:p>
    <w:p w14:paraId="45882D14" w14:textId="77777777" w:rsidR="00F87D4E" w:rsidRPr="0036316A" w:rsidRDefault="00543650">
      <w:pPr>
        <w:pStyle w:val="Ttulo3"/>
        <w:numPr>
          <w:ilvl w:val="2"/>
          <w:numId w:val="2"/>
        </w:numPr>
      </w:pPr>
      <w:bookmarkStart w:id="33" w:name="_Toc23403042"/>
      <w:r w:rsidRPr="0036316A">
        <w:lastRenderedPageBreak/>
        <w:t xml:space="preserve">Seleção de </w:t>
      </w:r>
      <w:proofErr w:type="spellStart"/>
      <w:r w:rsidRPr="0036316A">
        <w:t>Hiperparâmetros</w:t>
      </w:r>
      <w:bookmarkEnd w:id="33"/>
      <w:proofErr w:type="spellEnd"/>
    </w:p>
    <w:p w14:paraId="14362299" w14:textId="77777777" w:rsidR="00F87D4E" w:rsidRPr="0036316A" w:rsidRDefault="00F87D4E">
      <w:pPr>
        <w:jc w:val="both"/>
        <w:rPr>
          <w:b/>
          <w:bCs/>
          <w:lang w:val="pt-BR"/>
        </w:rPr>
      </w:pPr>
    </w:p>
    <w:p w14:paraId="7BDA023F" w14:textId="77777777" w:rsidR="00F87D4E" w:rsidRPr="0036316A" w:rsidRDefault="00543650">
      <w:pPr>
        <w:jc w:val="both"/>
        <w:rPr>
          <w:lang w:val="pt-BR"/>
        </w:rPr>
      </w:pPr>
      <w:r w:rsidRPr="0036316A">
        <w:rPr>
          <w:lang w:val="pt-BR"/>
        </w:rPr>
        <w:t xml:space="preserve">Os algoritmos anteriores possuem </w:t>
      </w:r>
      <w:proofErr w:type="spellStart"/>
      <w:r w:rsidRPr="0036316A">
        <w:rPr>
          <w:lang w:val="pt-BR"/>
        </w:rPr>
        <w:t>hiperparâmetros</w:t>
      </w:r>
      <w:proofErr w:type="spellEnd"/>
      <w:r w:rsidRPr="0036316A">
        <w:rPr>
          <w:lang w:val="pt-BR"/>
        </w:rPr>
        <w:t xml:space="preserve"> que devem ser ajustados para um melhor desempenho de classificação. Esta seção discute como essa seleção foi realizada no trabalho.</w:t>
      </w:r>
    </w:p>
    <w:p w14:paraId="759533B4" w14:textId="77777777" w:rsidR="00F87D4E" w:rsidRPr="0036316A" w:rsidRDefault="00F87D4E">
      <w:pPr>
        <w:jc w:val="both"/>
        <w:rPr>
          <w:b/>
          <w:bCs/>
          <w:lang w:val="pt-BR"/>
        </w:rPr>
      </w:pPr>
    </w:p>
    <w:p w14:paraId="77ED744D" w14:textId="77777777" w:rsidR="00F87D4E" w:rsidRPr="00395264" w:rsidRDefault="00543650">
      <w:pPr>
        <w:jc w:val="both"/>
        <w:rPr>
          <w:lang w:val="pt-BR"/>
        </w:rPr>
      </w:pPr>
      <w:r>
        <w:rPr>
          <w:b/>
          <w:bCs/>
          <w:lang w:val="pt-BR"/>
        </w:rPr>
        <w:t xml:space="preserve">Técnica </w:t>
      </w:r>
      <w:proofErr w:type="spellStart"/>
      <w:r>
        <w:rPr>
          <w:b/>
          <w:bCs/>
          <w:i/>
          <w:iCs/>
          <w:lang w:val="pt-BR"/>
        </w:rPr>
        <w:t>GridSearch</w:t>
      </w:r>
      <w:proofErr w:type="spellEnd"/>
    </w:p>
    <w:p w14:paraId="6B93AE2C" w14:textId="77777777" w:rsidR="00F87D4E" w:rsidRDefault="00F87D4E">
      <w:pPr>
        <w:ind w:firstLine="720"/>
        <w:jc w:val="both"/>
        <w:rPr>
          <w:lang w:val="pt-BR"/>
        </w:rPr>
      </w:pPr>
    </w:p>
    <w:p w14:paraId="1B8DC619" w14:textId="77777777" w:rsidR="00F87D4E" w:rsidRDefault="00543650">
      <w:pPr>
        <w:spacing w:line="360" w:lineRule="auto"/>
        <w:ind w:firstLine="709"/>
        <w:jc w:val="both"/>
        <w:rPr>
          <w:lang w:val="pt-BR"/>
        </w:rPr>
      </w:pPr>
      <w:r>
        <w:rPr>
          <w:lang w:val="pt-BR"/>
        </w:rPr>
        <w:t xml:space="preserve">Cada modelo, ao ser treinado, ajusta os seus parâmetros aos dados. Porém há parâmetros que são definidos antes do treinamento do modelo, isto é, não se ajustam aos dados durante o treino. Estes parâmetros, conhecidos como </w:t>
      </w:r>
      <w:proofErr w:type="spellStart"/>
      <w:r>
        <w:rPr>
          <w:lang w:val="pt-BR"/>
        </w:rPr>
        <w:t>hiperparâmetros</w:t>
      </w:r>
      <w:proofErr w:type="spellEnd"/>
      <w:r>
        <w:rPr>
          <w:lang w:val="pt-BR"/>
        </w:rPr>
        <w:t xml:space="preserve">, devem ser escolhidos bem, para a maior efetividade do processo de aprendizado. Exemplos de </w:t>
      </w:r>
      <w:proofErr w:type="spellStart"/>
      <w:r>
        <w:rPr>
          <w:lang w:val="pt-BR"/>
        </w:rPr>
        <w:t>hiperparâmetros</w:t>
      </w:r>
      <w:proofErr w:type="spellEnd"/>
      <w:r>
        <w:rPr>
          <w:lang w:val="pt-BR"/>
        </w:rPr>
        <w:t xml:space="preserve"> são o número de camadas em uma rede neural, a profundidade máxima permitida em um modelo de árvore ou alguma medida de regularização. Várias técnicas de busca podem ser aplicadas para seleção dos </w:t>
      </w:r>
      <w:proofErr w:type="spellStart"/>
      <w:r>
        <w:rPr>
          <w:lang w:val="pt-BR"/>
        </w:rPr>
        <w:t>hiperparâmetros</w:t>
      </w:r>
      <w:proofErr w:type="spellEnd"/>
      <w:r>
        <w:rPr>
          <w:lang w:val="pt-BR"/>
        </w:rPr>
        <w:t xml:space="preserve">. Neste contexto, a escolha dos </w:t>
      </w:r>
      <w:proofErr w:type="spellStart"/>
      <w:r>
        <w:rPr>
          <w:lang w:val="pt-BR"/>
        </w:rPr>
        <w:t>hiperparâmetros</w:t>
      </w:r>
      <w:proofErr w:type="spellEnd"/>
      <w:r>
        <w:rPr>
          <w:lang w:val="pt-BR"/>
        </w:rPr>
        <w:t xml:space="preserve"> é dependente da métrica utilizada, do conjunto de </w:t>
      </w:r>
      <w:proofErr w:type="spellStart"/>
      <w:r>
        <w:rPr>
          <w:lang w:val="pt-BR"/>
        </w:rPr>
        <w:t>hiperparâmetros</w:t>
      </w:r>
      <w:proofErr w:type="spellEnd"/>
      <w:r>
        <w:rPr>
          <w:lang w:val="pt-BR"/>
        </w:rPr>
        <w:t xml:space="preserve"> possíveis (espaço de busca) e do conjunto de dados. </w:t>
      </w:r>
    </w:p>
    <w:p w14:paraId="28F56727" w14:textId="77777777" w:rsidR="00F87D4E" w:rsidRPr="00395264" w:rsidRDefault="00543650">
      <w:pPr>
        <w:spacing w:line="360" w:lineRule="auto"/>
        <w:ind w:firstLine="709"/>
        <w:jc w:val="both"/>
        <w:rPr>
          <w:lang w:val="pt-BR"/>
        </w:rPr>
      </w:pPr>
      <w:r>
        <w:rPr>
          <w:lang w:val="pt-BR"/>
        </w:rPr>
        <w:t xml:space="preserve">Os </w:t>
      </w:r>
      <w:proofErr w:type="spellStart"/>
      <w:r>
        <w:rPr>
          <w:lang w:val="pt-BR"/>
        </w:rPr>
        <w:t>hiperparâmetros</w:t>
      </w:r>
      <w:proofErr w:type="spellEnd"/>
      <w:r>
        <w:rPr>
          <w:lang w:val="pt-BR"/>
        </w:rPr>
        <w:t xml:space="preserve"> devem ser bem ajustados para que o processo de aprendizagem seja efetivo, evitando o </w:t>
      </w:r>
      <w:proofErr w:type="spellStart"/>
      <w:r>
        <w:rPr>
          <w:i/>
          <w:iCs/>
          <w:lang w:val="pt-BR"/>
        </w:rPr>
        <w:t>Underfitting</w:t>
      </w:r>
      <w:proofErr w:type="spellEnd"/>
      <w:r>
        <w:rPr>
          <w:i/>
          <w:iCs/>
          <w:lang w:val="pt-BR"/>
        </w:rPr>
        <w:t xml:space="preserve">, </w:t>
      </w:r>
      <w:r>
        <w:rPr>
          <w:lang w:val="pt-BR"/>
        </w:rPr>
        <w:t>onde o modelo é muito simples para minimizar os erros no conjunto de treino da forma adequada</w:t>
      </w:r>
      <w:r>
        <w:rPr>
          <w:i/>
          <w:iCs/>
          <w:lang w:val="pt-BR"/>
        </w:rPr>
        <w:t xml:space="preserve"> </w:t>
      </w:r>
      <w:r>
        <w:rPr>
          <w:lang w:val="pt-BR"/>
        </w:rPr>
        <w:t>e o</w:t>
      </w:r>
      <w:r>
        <w:rPr>
          <w:i/>
          <w:iCs/>
          <w:lang w:val="pt-BR"/>
        </w:rPr>
        <w:t xml:space="preserve"> </w:t>
      </w:r>
      <w:proofErr w:type="spellStart"/>
      <w:r>
        <w:rPr>
          <w:i/>
          <w:iCs/>
          <w:lang w:val="pt-BR"/>
        </w:rPr>
        <w:t>Overfitting</w:t>
      </w:r>
      <w:proofErr w:type="spellEnd"/>
      <w:r>
        <w:rPr>
          <w:i/>
          <w:iCs/>
          <w:lang w:val="pt-BR"/>
        </w:rPr>
        <w:t xml:space="preserve">, </w:t>
      </w:r>
      <w:r>
        <w:rPr>
          <w:lang w:val="pt-BR"/>
        </w:rPr>
        <w:t xml:space="preserve">quando o modelo ajusta-se demais para minimizar os erros no treinamento introduzindo complexidade demasiada, porém com menor capacidade de generalização para dados não-vistos. Alguns </w:t>
      </w:r>
      <w:proofErr w:type="spellStart"/>
      <w:r>
        <w:rPr>
          <w:lang w:val="pt-BR"/>
        </w:rPr>
        <w:t>hiperparâmetros</w:t>
      </w:r>
      <w:proofErr w:type="spellEnd"/>
      <w:r>
        <w:rPr>
          <w:lang w:val="pt-BR"/>
        </w:rPr>
        <w:t xml:space="preserve">, por exemplo, têm efeito regularizador, evitando o </w:t>
      </w:r>
      <w:proofErr w:type="spellStart"/>
      <w:r>
        <w:rPr>
          <w:i/>
          <w:iCs/>
          <w:lang w:val="pt-BR"/>
        </w:rPr>
        <w:t>Overfitting</w:t>
      </w:r>
      <w:proofErr w:type="spellEnd"/>
      <w:r>
        <w:rPr>
          <w:lang w:val="pt-BR"/>
        </w:rPr>
        <w:t>.</w:t>
      </w:r>
    </w:p>
    <w:p w14:paraId="64AC5687" w14:textId="7DB86521" w:rsidR="00F87D4E" w:rsidRPr="00093A54" w:rsidRDefault="00543650" w:rsidP="00093A54">
      <w:pPr>
        <w:spacing w:line="360" w:lineRule="auto"/>
        <w:ind w:firstLine="709"/>
        <w:jc w:val="both"/>
      </w:pPr>
      <w:r>
        <w:rPr>
          <w:lang w:val="pt-BR"/>
        </w:rPr>
        <w:t xml:space="preserve">Para a avaliação de cada </w:t>
      </w:r>
      <w:proofErr w:type="spellStart"/>
      <w:r>
        <w:rPr>
          <w:lang w:val="pt-BR"/>
        </w:rPr>
        <w:t>hiperparâmetro</w:t>
      </w:r>
      <w:proofErr w:type="spellEnd"/>
      <w:r>
        <w:rPr>
          <w:lang w:val="pt-BR"/>
        </w:rPr>
        <w:t xml:space="preserve">, utiliza-se a abordagem da validação cruzada com 10 partições estratificadas, que consiste na divisão do conjunto de dados em 10 partições, todas com a mesma proporção de classes. Nove dentre as 10 partições são utilizadas para treino e uma é utilizada para teste, isto é, avaliação da métrica. Este processo se repete 10 vezes, utilizando em cada rodada uma partição diferente para teste. O resultado da avaliação é a média entre os resultados. Neste trabalho a métrica de avaliação de cada partição foi a acurácia, que é a porcentagem de exemplos corretamente preditos pelo modelo. Este processo é esquematizado na Figura 5. </w:t>
      </w:r>
    </w:p>
    <w:p w14:paraId="4280683D" w14:textId="41247DCF" w:rsidR="00F87D4E" w:rsidRDefault="00093A54">
      <w:pPr>
        <w:jc w:val="both"/>
        <w:rPr>
          <w:color w:val="FF0000"/>
          <w:lang w:val="pt-BR"/>
        </w:rPr>
      </w:pPr>
      <w:r>
        <w:rPr>
          <w:noProof/>
          <w:color w:val="FF0000"/>
          <w:lang w:val="pt-BR"/>
        </w:rPr>
        <w:lastRenderedPageBreak/>
        <w:drawing>
          <wp:inline distT="0" distB="0" distL="0" distR="0" wp14:anchorId="48034B97" wp14:editId="40FFE75A">
            <wp:extent cx="5582982" cy="3102610"/>
            <wp:effectExtent l="0" t="0" r="0" b="254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2944" t="4183"/>
                    <a:stretch/>
                  </pic:blipFill>
                  <pic:spPr bwMode="auto">
                    <a:xfrm>
                      <a:off x="0" y="0"/>
                      <a:ext cx="5583743" cy="3103033"/>
                    </a:xfrm>
                    <a:prstGeom prst="rect">
                      <a:avLst/>
                    </a:prstGeom>
                    <a:noFill/>
                    <a:ln>
                      <a:noFill/>
                    </a:ln>
                    <a:extLst>
                      <a:ext uri="{53640926-AAD7-44D8-BBD7-CCE9431645EC}">
                        <a14:shadowObscured xmlns:a14="http://schemas.microsoft.com/office/drawing/2010/main"/>
                      </a:ext>
                    </a:extLst>
                  </pic:spPr>
                </pic:pic>
              </a:graphicData>
            </a:graphic>
          </wp:inline>
        </w:drawing>
      </w:r>
    </w:p>
    <w:p w14:paraId="532BB4EA" w14:textId="7832AF9A" w:rsidR="00F87D4E" w:rsidRPr="00395264" w:rsidRDefault="00543650">
      <w:pPr>
        <w:jc w:val="both"/>
        <w:rPr>
          <w:lang w:val="pt-BR"/>
        </w:rPr>
      </w:pPr>
      <w:r>
        <w:rPr>
          <w:lang w:val="pt-BR"/>
        </w:rPr>
        <w:t xml:space="preserve">Figura 5: </w:t>
      </w:r>
      <w:proofErr w:type="spellStart"/>
      <w:r>
        <w:rPr>
          <w:lang w:val="pt-BR"/>
        </w:rPr>
        <w:t>Vali</w:t>
      </w:r>
      <w:r w:rsidR="00093A54">
        <w:rPr>
          <w:lang w:val="pt-BR"/>
        </w:rPr>
        <w:t>çã</w:t>
      </w:r>
      <w:r>
        <w:rPr>
          <w:lang w:val="pt-BR"/>
        </w:rPr>
        <w:t>o</w:t>
      </w:r>
      <w:proofErr w:type="spellEnd"/>
      <w:r>
        <w:rPr>
          <w:lang w:val="pt-BR"/>
        </w:rPr>
        <w:t xml:space="preserve"> cruzada para </w:t>
      </w:r>
      <w:r w:rsidR="00093A54">
        <w:rPr>
          <w:lang w:val="pt-BR"/>
        </w:rPr>
        <w:t>5</w:t>
      </w:r>
      <w:r>
        <w:rPr>
          <w:lang w:val="pt-BR"/>
        </w:rPr>
        <w:t xml:space="preserve"> partições. </w:t>
      </w:r>
      <w:r w:rsidR="00093A54">
        <w:rPr>
          <w:lang w:val="pt-BR"/>
        </w:rPr>
        <w:t>Adaptado de</w:t>
      </w:r>
      <w:r>
        <w:rPr>
          <w:lang w:val="pt-BR"/>
        </w:rPr>
        <w:t xml:space="preserve">: </w:t>
      </w:r>
      <w:hyperlink r:id="rId17">
        <w:r>
          <w:rPr>
            <w:rStyle w:val="LinkdaInternet"/>
            <w:color w:val="auto"/>
            <w:lang w:val="pt-BR"/>
          </w:rPr>
          <w:t>http://karlrosaen.com/ml/learning-log/2016-06-20/</w:t>
        </w:r>
      </w:hyperlink>
      <w:r>
        <w:rPr>
          <w:lang w:val="pt-BR"/>
        </w:rPr>
        <w:t xml:space="preserve"> . Acessado em 30/10/2019.</w:t>
      </w:r>
      <w:r>
        <w:rPr>
          <w:color w:val="FF0000"/>
          <w:lang w:val="pt-BR"/>
        </w:rPr>
        <w:t xml:space="preserve"> </w:t>
      </w:r>
    </w:p>
    <w:p w14:paraId="4EC85D28" w14:textId="77777777" w:rsidR="00F87D4E" w:rsidRDefault="00F87D4E">
      <w:pPr>
        <w:jc w:val="both"/>
        <w:rPr>
          <w:color w:val="FF0000"/>
          <w:lang w:val="pt-BR"/>
        </w:rPr>
      </w:pPr>
    </w:p>
    <w:p w14:paraId="77AAB3CD" w14:textId="77777777" w:rsidR="00F87D4E" w:rsidRPr="0036316A" w:rsidRDefault="00543650">
      <w:pPr>
        <w:spacing w:line="360" w:lineRule="auto"/>
        <w:ind w:firstLine="709"/>
        <w:jc w:val="both"/>
        <w:rPr>
          <w:lang w:val="pt-BR"/>
        </w:rPr>
      </w:pPr>
      <w:r>
        <w:rPr>
          <w:lang w:val="pt-BR"/>
        </w:rPr>
        <w:t xml:space="preserve">O método de seleção de </w:t>
      </w:r>
      <w:proofErr w:type="spellStart"/>
      <w:r>
        <w:rPr>
          <w:lang w:val="pt-BR"/>
        </w:rPr>
        <w:t>hiperparâmetros</w:t>
      </w:r>
      <w:proofErr w:type="spellEnd"/>
      <w:r>
        <w:rPr>
          <w:lang w:val="pt-BR"/>
        </w:rPr>
        <w:t xml:space="preserve"> utilizado neste trabalho é o </w:t>
      </w:r>
      <w:proofErr w:type="spellStart"/>
      <w:r>
        <w:rPr>
          <w:i/>
          <w:iCs/>
          <w:lang w:val="pt-BR"/>
        </w:rPr>
        <w:t>GridSearch</w:t>
      </w:r>
      <w:proofErr w:type="spellEnd"/>
      <w:r>
        <w:rPr>
          <w:lang w:val="pt-BR"/>
        </w:rPr>
        <w:t xml:space="preserve">. Este método executa uma </w:t>
      </w:r>
      <w:r w:rsidRPr="0036316A">
        <w:rPr>
          <w:lang w:val="pt-BR"/>
        </w:rPr>
        <w:t xml:space="preserve">pesquisa exaustiva, na qual todas as combinações propostas de </w:t>
      </w:r>
      <w:proofErr w:type="spellStart"/>
      <w:r w:rsidRPr="0036316A">
        <w:rPr>
          <w:lang w:val="pt-BR"/>
        </w:rPr>
        <w:t>hiperparâmetros</w:t>
      </w:r>
      <w:proofErr w:type="spellEnd"/>
      <w:r w:rsidRPr="0036316A">
        <w:rPr>
          <w:lang w:val="pt-BR"/>
        </w:rPr>
        <w:t xml:space="preserve"> são avaliadas de acordo com a métrica proposta, neste caso, acurácia por validação cruzada com 10 partições estratificadas. Para cada classificador, um conjunto de </w:t>
      </w:r>
      <w:proofErr w:type="spellStart"/>
      <w:r w:rsidRPr="0036316A">
        <w:rPr>
          <w:lang w:val="pt-BR"/>
        </w:rPr>
        <w:t>hiperparâmetros</w:t>
      </w:r>
      <w:proofErr w:type="spellEnd"/>
      <w:r w:rsidRPr="0036316A">
        <w:rPr>
          <w:lang w:val="pt-BR"/>
        </w:rPr>
        <w:t xml:space="preserve"> foi selecionado para serem ajustados. A Tabela 4.2 descreve estes </w:t>
      </w:r>
      <w:proofErr w:type="spellStart"/>
      <w:r w:rsidRPr="0036316A">
        <w:rPr>
          <w:lang w:val="pt-BR"/>
        </w:rPr>
        <w:t>hiperparâmetros</w:t>
      </w:r>
      <w:proofErr w:type="spellEnd"/>
      <w:r w:rsidRPr="0036316A">
        <w:rPr>
          <w:lang w:val="pt-BR"/>
        </w:rPr>
        <w:t xml:space="preserve"> e os valores possíveis de cada um. </w:t>
      </w:r>
    </w:p>
    <w:p w14:paraId="6AC0AB5E" w14:textId="77777777" w:rsidR="00F87D4E" w:rsidRPr="0036316A" w:rsidRDefault="00543650">
      <w:pPr>
        <w:spacing w:line="360" w:lineRule="auto"/>
        <w:ind w:firstLine="709"/>
        <w:jc w:val="both"/>
        <w:rPr>
          <w:lang w:val="pt-BR"/>
        </w:rPr>
      </w:pPr>
      <w:r w:rsidRPr="0036316A">
        <w:rPr>
          <w:lang w:val="pt-BR"/>
        </w:rPr>
        <w:t xml:space="preserve">Para o classificador </w:t>
      </w:r>
      <w:proofErr w:type="spellStart"/>
      <w:r w:rsidRPr="0036316A">
        <w:rPr>
          <w:i/>
          <w:iCs/>
          <w:lang w:val="pt-BR"/>
        </w:rPr>
        <w:t>Random</w:t>
      </w:r>
      <w:proofErr w:type="spellEnd"/>
      <w:r w:rsidRPr="0036316A">
        <w:rPr>
          <w:i/>
          <w:iCs/>
          <w:lang w:val="pt-BR"/>
        </w:rPr>
        <w:t xml:space="preserve"> Forest </w:t>
      </w:r>
      <w:r w:rsidRPr="0036316A">
        <w:rPr>
          <w:lang w:val="pt-BR"/>
        </w:rPr>
        <w:t xml:space="preserve">os </w:t>
      </w:r>
      <w:proofErr w:type="spellStart"/>
      <w:r w:rsidRPr="0036316A">
        <w:rPr>
          <w:lang w:val="pt-BR"/>
        </w:rPr>
        <w:t>hiperparâmetros</w:t>
      </w:r>
      <w:proofErr w:type="spellEnd"/>
      <w:r w:rsidRPr="0036316A">
        <w:rPr>
          <w:lang w:val="pt-BR"/>
        </w:rPr>
        <w:t xml:space="preserve"> escolhidos foram o critério utilizado para criação de nós, que pode ser impureza Gini ou Entropia, para ganho de informação; a máxima profundidade, cujos valores escolhidos variam de 4 a 8; O máximo de atributos considerados em cada divisão, que pode ser o logaritmo na base 2 ou a raiz da quantidade de atributos; e o número de estimadores, isto é, o número de árvores utilizadas, assumindo os possíveis valores 5, 10, 50, 100 ou 250.</w:t>
      </w:r>
    </w:p>
    <w:p w14:paraId="7C7B2490" w14:textId="0D8A4B22" w:rsidR="00F87D4E" w:rsidRDefault="00F87D4E">
      <w:pPr>
        <w:spacing w:line="360" w:lineRule="auto"/>
        <w:ind w:firstLine="709"/>
        <w:jc w:val="both"/>
        <w:rPr>
          <w:lang w:val="pt-BR"/>
        </w:rPr>
      </w:pPr>
    </w:p>
    <w:p w14:paraId="0D711266" w14:textId="45DB8BA0" w:rsidR="0036316A" w:rsidRDefault="0036316A">
      <w:pPr>
        <w:spacing w:line="360" w:lineRule="auto"/>
        <w:ind w:firstLine="709"/>
        <w:jc w:val="both"/>
        <w:rPr>
          <w:lang w:val="pt-BR"/>
        </w:rPr>
      </w:pPr>
    </w:p>
    <w:p w14:paraId="12885849" w14:textId="13AFB639" w:rsidR="0036316A" w:rsidRDefault="0036316A">
      <w:pPr>
        <w:spacing w:line="360" w:lineRule="auto"/>
        <w:ind w:firstLine="709"/>
        <w:jc w:val="both"/>
        <w:rPr>
          <w:lang w:val="pt-BR"/>
        </w:rPr>
      </w:pPr>
    </w:p>
    <w:p w14:paraId="56EE6A0B" w14:textId="136710D3" w:rsidR="0036316A" w:rsidRDefault="0036316A">
      <w:pPr>
        <w:spacing w:line="360" w:lineRule="auto"/>
        <w:ind w:firstLine="709"/>
        <w:jc w:val="both"/>
        <w:rPr>
          <w:lang w:val="pt-BR"/>
        </w:rPr>
      </w:pPr>
    </w:p>
    <w:p w14:paraId="73FD268C" w14:textId="51BCB607" w:rsidR="0036316A" w:rsidRDefault="0036316A">
      <w:pPr>
        <w:spacing w:line="360" w:lineRule="auto"/>
        <w:ind w:firstLine="709"/>
        <w:jc w:val="both"/>
        <w:rPr>
          <w:lang w:val="pt-BR"/>
        </w:rPr>
      </w:pPr>
    </w:p>
    <w:p w14:paraId="4FA01D68" w14:textId="4C950A14" w:rsidR="0036316A" w:rsidRDefault="0036316A">
      <w:pPr>
        <w:spacing w:line="360" w:lineRule="auto"/>
        <w:ind w:firstLine="709"/>
        <w:jc w:val="both"/>
        <w:rPr>
          <w:lang w:val="pt-BR"/>
        </w:rPr>
      </w:pPr>
    </w:p>
    <w:p w14:paraId="0CB07F4E" w14:textId="6A10853C" w:rsidR="0036316A" w:rsidRDefault="0036316A">
      <w:pPr>
        <w:spacing w:line="360" w:lineRule="auto"/>
        <w:ind w:firstLine="709"/>
        <w:jc w:val="both"/>
        <w:rPr>
          <w:lang w:val="pt-BR"/>
        </w:rPr>
      </w:pPr>
    </w:p>
    <w:p w14:paraId="16D44DF4" w14:textId="77777777" w:rsidR="0036316A" w:rsidRPr="0036316A" w:rsidRDefault="0036316A">
      <w:pPr>
        <w:spacing w:line="360" w:lineRule="auto"/>
        <w:ind w:firstLine="709"/>
        <w:jc w:val="both"/>
        <w:rPr>
          <w:lang w:val="pt-BR"/>
        </w:rPr>
      </w:pPr>
    </w:p>
    <w:p w14:paraId="1B36AC57" w14:textId="77777777" w:rsidR="00F87D4E" w:rsidRPr="0036316A" w:rsidRDefault="00543650">
      <w:pPr>
        <w:spacing w:line="360" w:lineRule="auto"/>
        <w:jc w:val="both"/>
        <w:rPr>
          <w:lang w:val="pt-BR"/>
        </w:rPr>
      </w:pPr>
      <w:r w:rsidRPr="0036316A">
        <w:rPr>
          <w:lang w:val="pt-BR"/>
        </w:rPr>
        <w:lastRenderedPageBreak/>
        <w:t xml:space="preserve">Tabela 4.2-a: valores possíveis de </w:t>
      </w:r>
      <w:proofErr w:type="spellStart"/>
      <w:r w:rsidRPr="0036316A">
        <w:rPr>
          <w:lang w:val="pt-BR"/>
        </w:rPr>
        <w:t>Hiperparâmetros</w:t>
      </w:r>
      <w:proofErr w:type="spellEnd"/>
      <w:r w:rsidRPr="0036316A">
        <w:rPr>
          <w:lang w:val="pt-BR"/>
        </w:rPr>
        <w:t xml:space="preserve"> do </w:t>
      </w:r>
      <w:proofErr w:type="spellStart"/>
      <w:r w:rsidRPr="0036316A">
        <w:rPr>
          <w:i/>
          <w:iCs/>
          <w:lang w:val="pt-BR"/>
        </w:rPr>
        <w:t>Random</w:t>
      </w:r>
      <w:proofErr w:type="spellEnd"/>
      <w:r w:rsidRPr="0036316A">
        <w:rPr>
          <w:i/>
          <w:iCs/>
          <w:lang w:val="pt-BR"/>
        </w:rPr>
        <w:t xml:space="preserve"> Forest </w:t>
      </w:r>
      <w:proofErr w:type="spellStart"/>
      <w:r w:rsidRPr="0036316A">
        <w:rPr>
          <w:i/>
          <w:iCs/>
          <w:lang w:val="pt-BR"/>
        </w:rPr>
        <w:t>Classifier</w:t>
      </w:r>
      <w:proofErr w:type="spellEnd"/>
    </w:p>
    <w:tbl>
      <w:tblPr>
        <w:tblW w:w="4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2054"/>
        <w:gridCol w:w="2073"/>
      </w:tblGrid>
      <w:tr w:rsidR="00F87D4E" w:rsidRPr="0036316A" w14:paraId="54B128AE" w14:textId="77777777">
        <w:trPr>
          <w:trHeight w:val="288"/>
        </w:trPr>
        <w:tc>
          <w:tcPr>
            <w:tcW w:w="3999" w:type="dxa"/>
            <w:gridSpan w:val="2"/>
            <w:tcBorders>
              <w:top w:val="single" w:sz="4" w:space="0" w:color="000000"/>
              <w:left w:val="single" w:sz="4" w:space="0" w:color="000000"/>
              <w:bottom w:val="single" w:sz="4" w:space="0" w:color="000000"/>
              <w:right w:val="single" w:sz="4" w:space="0" w:color="000000"/>
            </w:tcBorders>
            <w:shd w:val="clear" w:color="000000" w:fill="BDD7EE"/>
            <w:vAlign w:val="center"/>
          </w:tcPr>
          <w:p w14:paraId="1B7E3B2F" w14:textId="77777777" w:rsidR="00F87D4E" w:rsidRPr="0036316A" w:rsidRDefault="00543650">
            <w:pPr>
              <w:spacing w:line="360" w:lineRule="auto"/>
              <w:ind w:firstLine="709"/>
              <w:jc w:val="center"/>
              <w:rPr>
                <w:rFonts w:ascii="Calibri" w:hAnsi="Calibri"/>
                <w:i/>
                <w:iCs/>
              </w:rPr>
            </w:pPr>
            <w:r w:rsidRPr="0036316A">
              <w:rPr>
                <w:rFonts w:ascii="Calibri" w:hAnsi="Calibri"/>
                <w:i/>
                <w:iCs/>
              </w:rPr>
              <w:t>Random Forest</w:t>
            </w:r>
          </w:p>
        </w:tc>
      </w:tr>
      <w:tr w:rsidR="00F87D4E" w:rsidRPr="0036316A" w14:paraId="3A0FEA2D" w14:textId="77777777">
        <w:trPr>
          <w:trHeight w:val="576"/>
        </w:trPr>
        <w:tc>
          <w:tcPr>
            <w:tcW w:w="1990" w:type="dxa"/>
            <w:tcBorders>
              <w:left w:val="single" w:sz="4" w:space="0" w:color="000000"/>
              <w:bottom w:val="single" w:sz="4" w:space="0" w:color="000000"/>
              <w:right w:val="single" w:sz="4" w:space="0" w:color="000000"/>
            </w:tcBorders>
            <w:shd w:val="clear" w:color="000000" w:fill="C6E0B4"/>
            <w:vAlign w:val="center"/>
          </w:tcPr>
          <w:p w14:paraId="2B72744D" w14:textId="77777777" w:rsidR="00F87D4E" w:rsidRPr="0036316A" w:rsidRDefault="00543650">
            <w:pPr>
              <w:spacing w:line="360" w:lineRule="auto"/>
              <w:ind w:firstLine="709"/>
              <w:jc w:val="center"/>
              <w:rPr>
                <w:rFonts w:ascii="Calibri" w:hAnsi="Calibri"/>
              </w:rPr>
            </w:pPr>
            <w:proofErr w:type="spellStart"/>
            <w:r w:rsidRPr="0036316A">
              <w:rPr>
                <w:rFonts w:ascii="Calibri" w:hAnsi="Calibri"/>
              </w:rPr>
              <w:t>Parâmetros</w:t>
            </w:r>
            <w:proofErr w:type="spellEnd"/>
          </w:p>
        </w:tc>
        <w:tc>
          <w:tcPr>
            <w:tcW w:w="2009" w:type="dxa"/>
            <w:tcBorders>
              <w:bottom w:val="single" w:sz="4" w:space="0" w:color="000000"/>
              <w:right w:val="single" w:sz="4" w:space="0" w:color="000000"/>
            </w:tcBorders>
            <w:shd w:val="clear" w:color="000000" w:fill="FFD966"/>
            <w:vAlign w:val="center"/>
          </w:tcPr>
          <w:p w14:paraId="60E486B0" w14:textId="77777777" w:rsidR="00F87D4E" w:rsidRPr="0036316A" w:rsidRDefault="00543650">
            <w:pPr>
              <w:spacing w:line="360" w:lineRule="auto"/>
              <w:ind w:firstLine="709"/>
              <w:jc w:val="center"/>
              <w:rPr>
                <w:rFonts w:ascii="Calibri" w:hAnsi="Calibri"/>
              </w:rPr>
            </w:pPr>
            <w:proofErr w:type="spellStart"/>
            <w:r w:rsidRPr="0036316A">
              <w:rPr>
                <w:rFonts w:ascii="Calibri" w:hAnsi="Calibri"/>
              </w:rPr>
              <w:t>Valores</w:t>
            </w:r>
            <w:proofErr w:type="spellEnd"/>
          </w:p>
        </w:tc>
      </w:tr>
      <w:tr w:rsidR="00F87D4E" w:rsidRPr="0036316A" w14:paraId="2C1F40FA" w14:textId="77777777">
        <w:trPr>
          <w:trHeight w:val="513"/>
        </w:trPr>
        <w:tc>
          <w:tcPr>
            <w:tcW w:w="1990" w:type="dxa"/>
            <w:tcBorders>
              <w:left w:val="single" w:sz="4" w:space="0" w:color="000000"/>
              <w:bottom w:val="single" w:sz="4" w:space="0" w:color="000000"/>
              <w:right w:val="single" w:sz="4" w:space="0" w:color="000000"/>
            </w:tcBorders>
            <w:shd w:val="clear" w:color="auto" w:fill="auto"/>
            <w:vAlign w:val="center"/>
          </w:tcPr>
          <w:p w14:paraId="0F978AD4" w14:textId="77777777" w:rsidR="00F87D4E" w:rsidRPr="0036316A" w:rsidRDefault="00543650">
            <w:pPr>
              <w:spacing w:line="360" w:lineRule="auto"/>
              <w:ind w:firstLine="709"/>
              <w:rPr>
                <w:rFonts w:ascii="Calibri" w:hAnsi="Calibri"/>
              </w:rPr>
            </w:pPr>
            <w:proofErr w:type="spellStart"/>
            <w:r w:rsidRPr="0036316A">
              <w:rPr>
                <w:rFonts w:ascii="Calibri" w:hAnsi="Calibri"/>
              </w:rPr>
              <w:t>Critério</w:t>
            </w:r>
            <w:proofErr w:type="spellEnd"/>
          </w:p>
        </w:tc>
        <w:tc>
          <w:tcPr>
            <w:tcW w:w="2009" w:type="dxa"/>
            <w:tcBorders>
              <w:bottom w:val="single" w:sz="4" w:space="0" w:color="000000"/>
              <w:right w:val="single" w:sz="4" w:space="0" w:color="000000"/>
            </w:tcBorders>
            <w:shd w:val="clear" w:color="auto" w:fill="auto"/>
            <w:vAlign w:val="center"/>
          </w:tcPr>
          <w:p w14:paraId="43B5AF9F" w14:textId="77777777" w:rsidR="00F87D4E" w:rsidRPr="0036316A" w:rsidRDefault="00543650">
            <w:pPr>
              <w:spacing w:line="360" w:lineRule="auto"/>
              <w:ind w:firstLine="709"/>
              <w:jc w:val="center"/>
              <w:rPr>
                <w:rFonts w:ascii="Calibri" w:hAnsi="Calibri"/>
              </w:rPr>
            </w:pPr>
            <w:r w:rsidRPr="0036316A">
              <w:rPr>
                <w:rFonts w:ascii="Calibri" w:hAnsi="Calibri"/>
              </w:rPr>
              <w:t xml:space="preserve">Gini </w:t>
            </w:r>
            <w:proofErr w:type="spellStart"/>
            <w:r w:rsidRPr="0036316A">
              <w:rPr>
                <w:rFonts w:ascii="Calibri" w:hAnsi="Calibri"/>
              </w:rPr>
              <w:t>ou</w:t>
            </w:r>
            <w:proofErr w:type="spellEnd"/>
            <w:r w:rsidRPr="0036316A">
              <w:rPr>
                <w:rFonts w:ascii="Calibri" w:hAnsi="Calibri"/>
              </w:rPr>
              <w:t xml:space="preserve"> </w:t>
            </w:r>
            <w:proofErr w:type="spellStart"/>
            <w:r w:rsidRPr="0036316A">
              <w:rPr>
                <w:rFonts w:ascii="Calibri" w:hAnsi="Calibri"/>
              </w:rPr>
              <w:t>Entropia</w:t>
            </w:r>
            <w:proofErr w:type="spellEnd"/>
          </w:p>
        </w:tc>
      </w:tr>
      <w:tr w:rsidR="00F87D4E" w:rsidRPr="0036316A" w14:paraId="24AD5FA0" w14:textId="77777777">
        <w:trPr>
          <w:trHeight w:val="576"/>
        </w:trPr>
        <w:tc>
          <w:tcPr>
            <w:tcW w:w="1990" w:type="dxa"/>
            <w:tcBorders>
              <w:left w:val="single" w:sz="4" w:space="0" w:color="000000"/>
              <w:bottom w:val="single" w:sz="4" w:space="0" w:color="000000"/>
              <w:right w:val="single" w:sz="4" w:space="0" w:color="000000"/>
            </w:tcBorders>
            <w:shd w:val="clear" w:color="auto" w:fill="auto"/>
            <w:vAlign w:val="center"/>
          </w:tcPr>
          <w:p w14:paraId="460C84F8" w14:textId="77777777" w:rsidR="00F87D4E" w:rsidRPr="0036316A" w:rsidRDefault="00543650">
            <w:pPr>
              <w:spacing w:line="360" w:lineRule="auto"/>
              <w:ind w:firstLine="709"/>
              <w:rPr>
                <w:rFonts w:ascii="Calibri" w:hAnsi="Calibri"/>
              </w:rPr>
            </w:pPr>
            <w:proofErr w:type="spellStart"/>
            <w:r w:rsidRPr="0036316A">
              <w:rPr>
                <w:rFonts w:ascii="Calibri" w:hAnsi="Calibri"/>
              </w:rPr>
              <w:t>Máxima</w:t>
            </w:r>
            <w:proofErr w:type="spellEnd"/>
            <w:r w:rsidRPr="0036316A">
              <w:rPr>
                <w:rFonts w:ascii="Calibri" w:hAnsi="Calibri"/>
              </w:rPr>
              <w:t xml:space="preserve"> </w:t>
            </w:r>
            <w:proofErr w:type="spellStart"/>
            <w:r w:rsidRPr="0036316A">
              <w:rPr>
                <w:rFonts w:ascii="Calibri" w:hAnsi="Calibri"/>
              </w:rPr>
              <w:t>Profundidade</w:t>
            </w:r>
            <w:proofErr w:type="spellEnd"/>
            <w:r w:rsidRPr="0036316A">
              <w:rPr>
                <w:rFonts w:ascii="Calibri" w:hAnsi="Calibri"/>
              </w:rPr>
              <w:t xml:space="preserve"> de </w:t>
            </w:r>
            <w:proofErr w:type="spellStart"/>
            <w:r w:rsidRPr="0036316A">
              <w:rPr>
                <w:rFonts w:ascii="Calibri" w:hAnsi="Calibri"/>
              </w:rPr>
              <w:t>árvore</w:t>
            </w:r>
            <w:proofErr w:type="spellEnd"/>
          </w:p>
        </w:tc>
        <w:tc>
          <w:tcPr>
            <w:tcW w:w="2009" w:type="dxa"/>
            <w:tcBorders>
              <w:bottom w:val="single" w:sz="4" w:space="0" w:color="000000"/>
              <w:right w:val="single" w:sz="4" w:space="0" w:color="000000"/>
            </w:tcBorders>
            <w:shd w:val="clear" w:color="auto" w:fill="auto"/>
            <w:vAlign w:val="center"/>
          </w:tcPr>
          <w:p w14:paraId="6956093D" w14:textId="77777777" w:rsidR="00F87D4E" w:rsidRPr="0036316A" w:rsidRDefault="00543650">
            <w:pPr>
              <w:spacing w:line="360" w:lineRule="auto"/>
              <w:ind w:firstLine="709"/>
              <w:jc w:val="center"/>
              <w:rPr>
                <w:rFonts w:ascii="Calibri" w:hAnsi="Calibri"/>
              </w:rPr>
            </w:pPr>
            <w:r w:rsidRPr="0036316A">
              <w:rPr>
                <w:rFonts w:ascii="Calibri" w:hAnsi="Calibri"/>
              </w:rPr>
              <w:t xml:space="preserve">4,5,6,7 </w:t>
            </w:r>
            <w:proofErr w:type="spellStart"/>
            <w:r w:rsidRPr="0036316A">
              <w:rPr>
                <w:rFonts w:ascii="Calibri" w:hAnsi="Calibri"/>
              </w:rPr>
              <w:t>ou</w:t>
            </w:r>
            <w:proofErr w:type="spellEnd"/>
            <w:r w:rsidRPr="0036316A">
              <w:rPr>
                <w:rFonts w:ascii="Calibri" w:hAnsi="Calibri"/>
              </w:rPr>
              <w:t xml:space="preserve"> 8</w:t>
            </w:r>
          </w:p>
        </w:tc>
      </w:tr>
      <w:tr w:rsidR="00F87D4E" w:rsidRPr="0036316A" w14:paraId="0EC7380F" w14:textId="77777777">
        <w:trPr>
          <w:trHeight w:val="576"/>
        </w:trPr>
        <w:tc>
          <w:tcPr>
            <w:tcW w:w="1990" w:type="dxa"/>
            <w:tcBorders>
              <w:left w:val="single" w:sz="4" w:space="0" w:color="000000"/>
              <w:bottom w:val="single" w:sz="4" w:space="0" w:color="000000"/>
              <w:right w:val="single" w:sz="4" w:space="0" w:color="000000"/>
            </w:tcBorders>
            <w:shd w:val="clear" w:color="auto" w:fill="auto"/>
            <w:vAlign w:val="center"/>
          </w:tcPr>
          <w:p w14:paraId="2A3A3745" w14:textId="77777777" w:rsidR="00F87D4E" w:rsidRPr="0036316A" w:rsidRDefault="00543650">
            <w:pPr>
              <w:spacing w:line="360" w:lineRule="auto"/>
              <w:ind w:firstLine="709"/>
              <w:rPr>
                <w:rFonts w:ascii="Calibri" w:hAnsi="Calibri"/>
              </w:rPr>
            </w:pPr>
            <w:proofErr w:type="spellStart"/>
            <w:r w:rsidRPr="0036316A">
              <w:rPr>
                <w:rFonts w:ascii="Calibri" w:hAnsi="Calibri"/>
              </w:rPr>
              <w:t>Máximo</w:t>
            </w:r>
            <w:proofErr w:type="spellEnd"/>
            <w:r w:rsidRPr="0036316A">
              <w:rPr>
                <w:rFonts w:ascii="Calibri" w:hAnsi="Calibri"/>
              </w:rPr>
              <w:t xml:space="preserve"> </w:t>
            </w:r>
            <w:proofErr w:type="spellStart"/>
            <w:r w:rsidRPr="0036316A">
              <w:rPr>
                <w:rFonts w:ascii="Calibri" w:hAnsi="Calibri"/>
              </w:rPr>
              <w:t>número</w:t>
            </w:r>
            <w:proofErr w:type="spellEnd"/>
            <w:r w:rsidRPr="0036316A">
              <w:rPr>
                <w:rFonts w:ascii="Calibri" w:hAnsi="Calibri"/>
              </w:rPr>
              <w:t xml:space="preserve"> de </w:t>
            </w:r>
            <w:proofErr w:type="spellStart"/>
            <w:r w:rsidRPr="0036316A">
              <w:rPr>
                <w:rFonts w:ascii="Calibri" w:hAnsi="Calibri"/>
              </w:rPr>
              <w:t>Atributos</w:t>
            </w:r>
            <w:proofErr w:type="spellEnd"/>
          </w:p>
        </w:tc>
        <w:tc>
          <w:tcPr>
            <w:tcW w:w="2009" w:type="dxa"/>
            <w:tcBorders>
              <w:bottom w:val="single" w:sz="4" w:space="0" w:color="000000"/>
              <w:right w:val="single" w:sz="4" w:space="0" w:color="000000"/>
            </w:tcBorders>
            <w:shd w:val="clear" w:color="auto" w:fill="auto"/>
            <w:vAlign w:val="center"/>
          </w:tcPr>
          <w:p w14:paraId="16672A1C" w14:textId="77777777" w:rsidR="00F87D4E" w:rsidRPr="0036316A" w:rsidRDefault="00543650">
            <w:pPr>
              <w:spacing w:line="360" w:lineRule="auto"/>
              <w:ind w:firstLine="709"/>
              <w:jc w:val="center"/>
              <w:rPr>
                <w:rFonts w:ascii="Calibri" w:hAnsi="Calibri"/>
              </w:rPr>
            </w:pPr>
            <w:r w:rsidRPr="0036316A">
              <w:rPr>
                <w:rFonts w:ascii="Calibri" w:hAnsi="Calibri"/>
              </w:rPr>
              <w:t xml:space="preserve">Log2, </w:t>
            </w:r>
            <w:proofErr w:type="spellStart"/>
            <w:r w:rsidRPr="0036316A">
              <w:rPr>
                <w:rFonts w:ascii="Calibri" w:hAnsi="Calibri"/>
              </w:rPr>
              <w:t>Raiz</w:t>
            </w:r>
            <w:proofErr w:type="spellEnd"/>
          </w:p>
        </w:tc>
      </w:tr>
      <w:tr w:rsidR="00F87D4E" w:rsidRPr="0036316A" w14:paraId="7F254E3F" w14:textId="77777777">
        <w:trPr>
          <w:trHeight w:val="576"/>
        </w:trPr>
        <w:tc>
          <w:tcPr>
            <w:tcW w:w="1990" w:type="dxa"/>
            <w:tcBorders>
              <w:left w:val="single" w:sz="4" w:space="0" w:color="000000"/>
              <w:bottom w:val="single" w:sz="4" w:space="0" w:color="000000"/>
              <w:right w:val="single" w:sz="4" w:space="0" w:color="000000"/>
            </w:tcBorders>
            <w:shd w:val="clear" w:color="auto" w:fill="auto"/>
            <w:vAlign w:val="center"/>
          </w:tcPr>
          <w:p w14:paraId="0BBE60A8" w14:textId="77777777" w:rsidR="00F87D4E" w:rsidRPr="0036316A" w:rsidRDefault="00543650">
            <w:pPr>
              <w:spacing w:line="360" w:lineRule="auto"/>
              <w:ind w:firstLine="709"/>
              <w:rPr>
                <w:rFonts w:ascii="Calibri" w:hAnsi="Calibri"/>
              </w:rPr>
            </w:pPr>
            <w:proofErr w:type="spellStart"/>
            <w:r w:rsidRPr="0036316A">
              <w:rPr>
                <w:rFonts w:ascii="Calibri" w:hAnsi="Calibri"/>
              </w:rPr>
              <w:t>Número</w:t>
            </w:r>
            <w:proofErr w:type="spellEnd"/>
            <w:r w:rsidRPr="0036316A">
              <w:rPr>
                <w:rFonts w:ascii="Calibri" w:hAnsi="Calibri"/>
              </w:rPr>
              <w:t xml:space="preserve"> de </w:t>
            </w:r>
            <w:proofErr w:type="spellStart"/>
            <w:r w:rsidRPr="0036316A">
              <w:rPr>
                <w:rFonts w:ascii="Calibri" w:hAnsi="Calibri"/>
              </w:rPr>
              <w:t>Estimadores</w:t>
            </w:r>
            <w:proofErr w:type="spellEnd"/>
          </w:p>
        </w:tc>
        <w:tc>
          <w:tcPr>
            <w:tcW w:w="2009" w:type="dxa"/>
            <w:tcBorders>
              <w:bottom w:val="single" w:sz="4" w:space="0" w:color="000000"/>
              <w:right w:val="single" w:sz="4" w:space="0" w:color="000000"/>
            </w:tcBorders>
            <w:shd w:val="clear" w:color="auto" w:fill="auto"/>
            <w:vAlign w:val="center"/>
          </w:tcPr>
          <w:p w14:paraId="218ED244" w14:textId="77777777" w:rsidR="00F87D4E" w:rsidRPr="0036316A" w:rsidRDefault="00543650">
            <w:pPr>
              <w:spacing w:line="360" w:lineRule="auto"/>
              <w:ind w:firstLine="709"/>
              <w:jc w:val="center"/>
              <w:rPr>
                <w:rFonts w:ascii="Calibri" w:hAnsi="Calibri"/>
              </w:rPr>
            </w:pPr>
            <w:r w:rsidRPr="0036316A">
              <w:rPr>
                <w:rFonts w:ascii="Calibri" w:hAnsi="Calibri"/>
              </w:rPr>
              <w:t xml:space="preserve">5,10,50,100 </w:t>
            </w:r>
            <w:proofErr w:type="spellStart"/>
            <w:r w:rsidRPr="0036316A">
              <w:rPr>
                <w:rFonts w:ascii="Calibri" w:hAnsi="Calibri"/>
              </w:rPr>
              <w:t>ou</w:t>
            </w:r>
            <w:proofErr w:type="spellEnd"/>
            <w:r w:rsidRPr="0036316A">
              <w:rPr>
                <w:rFonts w:ascii="Calibri" w:hAnsi="Calibri"/>
              </w:rPr>
              <w:t xml:space="preserve"> 250</w:t>
            </w:r>
          </w:p>
        </w:tc>
      </w:tr>
    </w:tbl>
    <w:p w14:paraId="5537B508" w14:textId="77777777" w:rsidR="00F87D4E" w:rsidRPr="0036316A" w:rsidRDefault="00F87D4E">
      <w:pPr>
        <w:spacing w:line="360" w:lineRule="auto"/>
        <w:ind w:firstLine="709"/>
        <w:jc w:val="both"/>
        <w:rPr>
          <w:lang w:val="pt-BR"/>
        </w:rPr>
      </w:pPr>
    </w:p>
    <w:p w14:paraId="5528CE58" w14:textId="77777777" w:rsidR="00F87D4E" w:rsidRPr="0036316A" w:rsidRDefault="00543650">
      <w:pPr>
        <w:spacing w:line="360" w:lineRule="auto"/>
        <w:ind w:firstLine="709"/>
        <w:jc w:val="both"/>
        <w:rPr>
          <w:rFonts w:ascii="Calibri" w:hAnsi="Calibri"/>
          <w:lang w:val="pt-BR"/>
        </w:rPr>
      </w:pPr>
      <w:r w:rsidRPr="0036316A">
        <w:rPr>
          <w:lang w:val="pt-BR"/>
        </w:rPr>
        <w:t xml:space="preserve">Para o classificador </w:t>
      </w:r>
      <w:proofErr w:type="spellStart"/>
      <w:r w:rsidRPr="0036316A">
        <w:rPr>
          <w:i/>
          <w:iCs/>
          <w:lang w:val="pt-BR"/>
        </w:rPr>
        <w:t>Multilayer</w:t>
      </w:r>
      <w:proofErr w:type="spellEnd"/>
      <w:r w:rsidRPr="0036316A">
        <w:rPr>
          <w:i/>
          <w:iCs/>
          <w:lang w:val="pt-BR"/>
        </w:rPr>
        <w:t xml:space="preserve"> </w:t>
      </w:r>
      <w:proofErr w:type="spellStart"/>
      <w:r w:rsidRPr="0036316A">
        <w:rPr>
          <w:i/>
          <w:iCs/>
          <w:lang w:val="pt-BR"/>
        </w:rPr>
        <w:t>Perceptron</w:t>
      </w:r>
      <w:proofErr w:type="spellEnd"/>
      <w:r w:rsidRPr="0036316A">
        <w:rPr>
          <w:i/>
          <w:iCs/>
          <w:lang w:val="pt-BR"/>
        </w:rPr>
        <w:t>,</w:t>
      </w:r>
      <w:r w:rsidRPr="0036316A">
        <w:rPr>
          <w:lang w:val="pt-BR"/>
        </w:rPr>
        <w:t xml:space="preserve"> os </w:t>
      </w:r>
      <w:proofErr w:type="spellStart"/>
      <w:r w:rsidRPr="0036316A">
        <w:rPr>
          <w:lang w:val="pt-BR"/>
        </w:rPr>
        <w:t>hiperparâmetros</w:t>
      </w:r>
      <w:proofErr w:type="spellEnd"/>
      <w:r w:rsidRPr="0036316A">
        <w:rPr>
          <w:lang w:val="pt-BR"/>
        </w:rPr>
        <w:t xml:space="preserve"> ajustados foram o número de camadas e neurônios, que assumem as 4 configurações expressas na tabela 4.2-b. Nesta tabela, MAC significa média entre número de atributos e número de classes, um valor comumente utilizado para a quantidade de neurônios em uma rede de uma camada oculta. O outro parâmetro que foi ajustado foi a taxa de aprendizagem, variando de </w:t>
      </w:r>
      <m:oMath>
        <m:sSup>
          <m:sSupPr>
            <m:ctrlPr>
              <w:rPr>
                <w:rFonts w:ascii="Cambria Math" w:hAnsi="Cambria Math"/>
              </w:rPr>
            </m:ctrlPr>
          </m:sSupPr>
          <m:e>
            <m:r>
              <w:rPr>
                <w:rFonts w:ascii="Cambria Math" w:hAnsi="Cambria Math"/>
                <w:lang w:val="pt-BR"/>
              </w:rPr>
              <m:t>10</m:t>
            </m:r>
          </m:e>
          <m:sup>
            <m:r>
              <w:rPr>
                <w:rFonts w:ascii="Cambria Math" w:hAnsi="Cambria Math"/>
                <w:lang w:val="pt-BR"/>
              </w:rPr>
              <m:t>-5</m:t>
            </m:r>
          </m:sup>
        </m:sSup>
      </m:oMath>
      <w:r w:rsidRPr="0036316A">
        <w:rPr>
          <w:rFonts w:ascii="Calibri" w:hAnsi="Calibri"/>
          <w:lang w:val="pt-BR"/>
        </w:rPr>
        <w:t xml:space="preserve"> a </w:t>
      </w:r>
      <m:oMath>
        <m:sSup>
          <m:sSupPr>
            <m:ctrlPr>
              <w:rPr>
                <w:rFonts w:ascii="Cambria Math" w:hAnsi="Cambria Math"/>
              </w:rPr>
            </m:ctrlPr>
          </m:sSupPr>
          <m:e>
            <m:r>
              <w:rPr>
                <w:rFonts w:ascii="Cambria Math" w:hAnsi="Cambria Math"/>
                <w:lang w:val="pt-BR"/>
              </w:rPr>
              <m:t>10</m:t>
            </m:r>
          </m:e>
          <m:sup>
            <m:r>
              <w:rPr>
                <w:rFonts w:ascii="Cambria Math" w:hAnsi="Cambria Math"/>
                <w:lang w:val="pt-BR"/>
              </w:rPr>
              <m:t>-2</m:t>
            </m:r>
          </m:sup>
        </m:sSup>
      </m:oMath>
      <w:r w:rsidRPr="0036316A">
        <w:rPr>
          <w:rFonts w:ascii="Calibri" w:hAnsi="Calibri"/>
          <w:lang w:val="pt-BR"/>
        </w:rPr>
        <w:t>, em progressão geométrica de razão 10.</w:t>
      </w:r>
    </w:p>
    <w:p w14:paraId="1980E907" w14:textId="77777777" w:rsidR="00F87D4E" w:rsidRPr="0036316A" w:rsidRDefault="00F87D4E">
      <w:pPr>
        <w:ind w:firstLine="720"/>
        <w:jc w:val="both"/>
        <w:rPr>
          <w:rFonts w:ascii="Calibri" w:hAnsi="Calibri"/>
          <w:lang w:val="pt-BR"/>
        </w:rPr>
      </w:pPr>
    </w:p>
    <w:p w14:paraId="017869F8" w14:textId="77777777" w:rsidR="00F87D4E" w:rsidRPr="0036316A" w:rsidRDefault="00543650">
      <w:pPr>
        <w:jc w:val="both"/>
        <w:rPr>
          <w:lang w:val="pt-BR"/>
        </w:rPr>
      </w:pPr>
      <w:r w:rsidRPr="0036316A">
        <w:rPr>
          <w:rFonts w:ascii="Calibri" w:hAnsi="Calibri"/>
          <w:lang w:val="pt-BR"/>
        </w:rPr>
        <w:t xml:space="preserve">Tabela 4.2-b: </w:t>
      </w:r>
      <w:r w:rsidRPr="0036316A">
        <w:rPr>
          <w:lang w:val="pt-BR"/>
        </w:rPr>
        <w:t xml:space="preserve">valores possíveis de </w:t>
      </w:r>
      <w:proofErr w:type="spellStart"/>
      <w:r w:rsidRPr="0036316A">
        <w:rPr>
          <w:lang w:val="pt-BR"/>
        </w:rPr>
        <w:t>Hiperparâmetros</w:t>
      </w:r>
      <w:proofErr w:type="spellEnd"/>
      <w:r w:rsidRPr="0036316A">
        <w:rPr>
          <w:lang w:val="pt-BR"/>
        </w:rPr>
        <w:t xml:space="preserve"> do </w:t>
      </w:r>
      <w:proofErr w:type="spellStart"/>
      <w:r w:rsidRPr="0036316A">
        <w:rPr>
          <w:i/>
          <w:iCs/>
          <w:lang w:val="pt-BR"/>
        </w:rPr>
        <w:t>Multilayer</w:t>
      </w:r>
      <w:proofErr w:type="spellEnd"/>
      <w:r w:rsidRPr="0036316A">
        <w:rPr>
          <w:i/>
          <w:iCs/>
          <w:lang w:val="pt-BR"/>
        </w:rPr>
        <w:t xml:space="preserve"> </w:t>
      </w:r>
      <w:proofErr w:type="spellStart"/>
      <w:r w:rsidRPr="0036316A">
        <w:rPr>
          <w:i/>
          <w:iCs/>
          <w:lang w:val="pt-BR"/>
        </w:rPr>
        <w:t>Perceptron</w:t>
      </w:r>
      <w:proofErr w:type="spellEnd"/>
      <w:r w:rsidRPr="0036316A">
        <w:rPr>
          <w:i/>
          <w:iCs/>
          <w:lang w:val="pt-BR"/>
        </w:rPr>
        <w:t xml:space="preserve"> </w:t>
      </w:r>
      <w:proofErr w:type="spellStart"/>
      <w:r w:rsidRPr="0036316A">
        <w:rPr>
          <w:i/>
          <w:iCs/>
          <w:lang w:val="pt-BR"/>
        </w:rPr>
        <w:t>Classifier</w:t>
      </w:r>
      <w:proofErr w:type="spellEnd"/>
    </w:p>
    <w:tbl>
      <w:tblPr>
        <w:tblW w:w="48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2239"/>
        <w:gridCol w:w="2621"/>
      </w:tblGrid>
      <w:tr w:rsidR="00F87D4E" w:rsidRPr="0036316A" w14:paraId="45D2DB96" w14:textId="77777777">
        <w:trPr>
          <w:trHeight w:val="288"/>
        </w:trPr>
        <w:tc>
          <w:tcPr>
            <w:tcW w:w="4859" w:type="dxa"/>
            <w:gridSpan w:val="2"/>
            <w:tcBorders>
              <w:top w:val="single" w:sz="4" w:space="0" w:color="000000"/>
              <w:left w:val="single" w:sz="4" w:space="0" w:color="000000"/>
              <w:bottom w:val="single" w:sz="4" w:space="0" w:color="000000"/>
              <w:right w:val="single" w:sz="4" w:space="0" w:color="000000"/>
            </w:tcBorders>
            <w:shd w:val="clear" w:color="000000" w:fill="BDD7EE"/>
            <w:vAlign w:val="center"/>
          </w:tcPr>
          <w:p w14:paraId="0385F9F5" w14:textId="77777777" w:rsidR="00F87D4E" w:rsidRPr="0036316A" w:rsidRDefault="00543650">
            <w:pPr>
              <w:jc w:val="center"/>
              <w:rPr>
                <w:rFonts w:ascii="Calibri" w:hAnsi="Calibri"/>
              </w:rPr>
            </w:pPr>
            <w:r w:rsidRPr="0036316A">
              <w:rPr>
                <w:rFonts w:ascii="Calibri" w:hAnsi="Calibri"/>
              </w:rPr>
              <w:t>MLC</w:t>
            </w:r>
          </w:p>
        </w:tc>
      </w:tr>
      <w:tr w:rsidR="00F87D4E" w:rsidRPr="0036316A" w14:paraId="55196404" w14:textId="77777777">
        <w:trPr>
          <w:trHeight w:val="576"/>
        </w:trPr>
        <w:tc>
          <w:tcPr>
            <w:tcW w:w="2239" w:type="dxa"/>
            <w:tcBorders>
              <w:left w:val="single" w:sz="4" w:space="0" w:color="000000"/>
              <w:bottom w:val="single" w:sz="4" w:space="0" w:color="000000"/>
              <w:right w:val="single" w:sz="4" w:space="0" w:color="000000"/>
            </w:tcBorders>
            <w:shd w:val="clear" w:color="000000" w:fill="C6E0B4"/>
            <w:vAlign w:val="center"/>
          </w:tcPr>
          <w:p w14:paraId="453ED594" w14:textId="77777777" w:rsidR="00F87D4E" w:rsidRPr="0036316A" w:rsidRDefault="00543650">
            <w:pPr>
              <w:jc w:val="center"/>
              <w:rPr>
                <w:rFonts w:ascii="Calibri" w:hAnsi="Calibri"/>
              </w:rPr>
            </w:pPr>
            <w:proofErr w:type="spellStart"/>
            <w:r w:rsidRPr="0036316A">
              <w:rPr>
                <w:rFonts w:ascii="Calibri" w:hAnsi="Calibri"/>
              </w:rPr>
              <w:t>Parâmetros</w:t>
            </w:r>
            <w:proofErr w:type="spellEnd"/>
          </w:p>
        </w:tc>
        <w:tc>
          <w:tcPr>
            <w:tcW w:w="2620" w:type="dxa"/>
            <w:tcBorders>
              <w:bottom w:val="single" w:sz="4" w:space="0" w:color="000000"/>
              <w:right w:val="single" w:sz="4" w:space="0" w:color="000000"/>
            </w:tcBorders>
            <w:shd w:val="clear" w:color="000000" w:fill="FFD966"/>
            <w:vAlign w:val="center"/>
          </w:tcPr>
          <w:p w14:paraId="16945F51" w14:textId="77777777" w:rsidR="00F87D4E" w:rsidRPr="0036316A" w:rsidRDefault="00543650">
            <w:pPr>
              <w:jc w:val="center"/>
              <w:rPr>
                <w:rFonts w:ascii="Calibri" w:hAnsi="Calibri"/>
              </w:rPr>
            </w:pPr>
            <w:proofErr w:type="spellStart"/>
            <w:r w:rsidRPr="0036316A">
              <w:rPr>
                <w:rFonts w:ascii="Calibri" w:hAnsi="Calibri"/>
              </w:rPr>
              <w:t>Valores</w:t>
            </w:r>
            <w:proofErr w:type="spellEnd"/>
          </w:p>
        </w:tc>
      </w:tr>
      <w:tr w:rsidR="00F87D4E" w:rsidRPr="0036316A" w14:paraId="788BC07B" w14:textId="77777777">
        <w:trPr>
          <w:trHeight w:val="1152"/>
        </w:trPr>
        <w:tc>
          <w:tcPr>
            <w:tcW w:w="2239" w:type="dxa"/>
            <w:tcBorders>
              <w:left w:val="single" w:sz="4" w:space="0" w:color="000000"/>
              <w:bottom w:val="single" w:sz="4" w:space="0" w:color="000000"/>
              <w:right w:val="single" w:sz="4" w:space="0" w:color="000000"/>
            </w:tcBorders>
            <w:shd w:val="clear" w:color="auto" w:fill="auto"/>
            <w:vAlign w:val="center"/>
          </w:tcPr>
          <w:p w14:paraId="4A1ED321" w14:textId="77777777" w:rsidR="00F87D4E" w:rsidRPr="0036316A" w:rsidRDefault="00543650">
            <w:pPr>
              <w:rPr>
                <w:rFonts w:ascii="Calibri" w:hAnsi="Calibri"/>
                <w:lang w:val="pt-BR"/>
              </w:rPr>
            </w:pPr>
            <w:proofErr w:type="spellStart"/>
            <w:r w:rsidRPr="0036316A">
              <w:rPr>
                <w:rFonts w:ascii="Calibri" w:hAnsi="Calibri"/>
                <w:lang w:val="pt-BR"/>
              </w:rPr>
              <w:t>Nr</w:t>
            </w:r>
            <w:proofErr w:type="spellEnd"/>
            <w:r w:rsidRPr="0036316A">
              <w:rPr>
                <w:rFonts w:ascii="Calibri" w:hAnsi="Calibri"/>
                <w:lang w:val="pt-BR"/>
              </w:rPr>
              <w:t xml:space="preserve">. camadas ocultas (HL) e </w:t>
            </w:r>
            <w:proofErr w:type="spellStart"/>
            <w:r w:rsidRPr="0036316A">
              <w:rPr>
                <w:rFonts w:ascii="Calibri" w:hAnsi="Calibri"/>
                <w:lang w:val="pt-BR"/>
              </w:rPr>
              <w:t>Nr</w:t>
            </w:r>
            <w:proofErr w:type="spellEnd"/>
            <w:r w:rsidRPr="0036316A">
              <w:rPr>
                <w:rFonts w:ascii="Calibri" w:hAnsi="Calibri"/>
                <w:lang w:val="pt-BR"/>
              </w:rPr>
              <w:t xml:space="preserve"> neurônios</w:t>
            </w:r>
          </w:p>
        </w:tc>
        <w:tc>
          <w:tcPr>
            <w:tcW w:w="2620" w:type="dxa"/>
            <w:tcBorders>
              <w:bottom w:val="single" w:sz="4" w:space="0" w:color="000000"/>
              <w:right w:val="single" w:sz="4" w:space="0" w:color="000000"/>
            </w:tcBorders>
            <w:shd w:val="clear" w:color="auto" w:fill="auto"/>
            <w:vAlign w:val="center"/>
          </w:tcPr>
          <w:p w14:paraId="1B96857D" w14:textId="77777777" w:rsidR="00F87D4E" w:rsidRPr="0036316A" w:rsidRDefault="00543650">
            <w:pPr>
              <w:rPr>
                <w:rFonts w:ascii="Calibri" w:hAnsi="Calibri"/>
              </w:rPr>
            </w:pPr>
            <w:r w:rsidRPr="0036316A">
              <w:rPr>
                <w:rFonts w:ascii="Calibri" w:hAnsi="Calibri"/>
              </w:rPr>
              <w:t>1: (HL1=100)                                                 2: (HL1= 30, HL2 =10)                                                 3: (HL1= MAC*)                                              4: (HL1=MAC, HL2= MAC)</w:t>
            </w:r>
          </w:p>
        </w:tc>
      </w:tr>
      <w:tr w:rsidR="00F87D4E" w:rsidRPr="0036316A" w14:paraId="0C13DAC2" w14:textId="77777777">
        <w:trPr>
          <w:trHeight w:val="576"/>
        </w:trPr>
        <w:tc>
          <w:tcPr>
            <w:tcW w:w="2239" w:type="dxa"/>
            <w:tcBorders>
              <w:left w:val="single" w:sz="4" w:space="0" w:color="000000"/>
              <w:bottom w:val="single" w:sz="4" w:space="0" w:color="000000"/>
              <w:right w:val="single" w:sz="4" w:space="0" w:color="000000"/>
            </w:tcBorders>
            <w:shd w:val="clear" w:color="auto" w:fill="auto"/>
            <w:vAlign w:val="center"/>
          </w:tcPr>
          <w:p w14:paraId="2464381B" w14:textId="77777777" w:rsidR="00F87D4E" w:rsidRPr="0036316A" w:rsidRDefault="00543650">
            <w:pPr>
              <w:rPr>
                <w:rFonts w:ascii="Calibri" w:hAnsi="Calibri"/>
              </w:rPr>
            </w:pPr>
            <w:r w:rsidRPr="0036316A">
              <w:rPr>
                <w:rFonts w:ascii="Calibri" w:hAnsi="Calibri"/>
              </w:rPr>
              <w:t xml:space="preserve">Taxa de </w:t>
            </w:r>
            <w:proofErr w:type="spellStart"/>
            <w:r w:rsidRPr="0036316A">
              <w:rPr>
                <w:rFonts w:ascii="Calibri" w:hAnsi="Calibri"/>
              </w:rPr>
              <w:t>Aprendizagem</w:t>
            </w:r>
            <w:proofErr w:type="spellEnd"/>
          </w:p>
        </w:tc>
        <w:tc>
          <w:tcPr>
            <w:tcW w:w="2620" w:type="dxa"/>
            <w:tcBorders>
              <w:bottom w:val="single" w:sz="4" w:space="0" w:color="000000"/>
              <w:right w:val="single" w:sz="4" w:space="0" w:color="000000"/>
            </w:tcBorders>
            <w:shd w:val="clear" w:color="auto" w:fill="auto"/>
            <w:vAlign w:val="center"/>
          </w:tcPr>
          <w:p w14:paraId="33C91C61" w14:textId="77777777" w:rsidR="00F87D4E" w:rsidRPr="0036316A" w:rsidRDefault="00377CC3">
            <w:pPr>
              <w:rPr>
                <w:rFonts w:ascii="Calibri" w:hAnsi="Calibri"/>
              </w:rPr>
            </w:pPr>
            <m:oMath>
              <m:sSup>
                <m:sSupPr>
                  <m:ctrlPr>
                    <w:rPr>
                      <w:rFonts w:ascii="Cambria Math" w:hAnsi="Cambria Math"/>
                    </w:rPr>
                  </m:ctrlPr>
                </m:sSupPr>
                <m:e>
                  <m:r>
                    <w:rPr>
                      <w:rFonts w:ascii="Cambria Math" w:hAnsi="Cambria Math"/>
                    </w:rPr>
                    <m:t>10</m:t>
                  </m:r>
                </m:e>
                <m:sup>
                  <m:r>
                    <w:rPr>
                      <w:rFonts w:ascii="Cambria Math" w:hAnsi="Cambria Math"/>
                    </w:rPr>
                    <m:t>-5</m:t>
                  </m:r>
                </m:sup>
              </m:sSup>
            </m:oMath>
            <w:r w:rsidR="00543650" w:rsidRPr="0036316A">
              <w:rPr>
                <w:rFonts w:ascii="Calibri" w:hAnsi="Calibri"/>
              </w:rPr>
              <w:t xml:space="preserve">, </w:t>
            </w:r>
            <m:oMath>
              <m:sSup>
                <m:sSupPr>
                  <m:ctrlPr>
                    <w:rPr>
                      <w:rFonts w:ascii="Cambria Math" w:hAnsi="Cambria Math"/>
                    </w:rPr>
                  </m:ctrlPr>
                </m:sSupPr>
                <m:e>
                  <m:r>
                    <w:rPr>
                      <w:rFonts w:ascii="Cambria Math" w:hAnsi="Cambria Math"/>
                    </w:rPr>
                    <m:t>10</m:t>
                  </m:r>
                </m:e>
                <m:sup>
                  <m:r>
                    <w:rPr>
                      <w:rFonts w:ascii="Cambria Math" w:hAnsi="Cambria Math"/>
                    </w:rPr>
                    <m:t>-4</m:t>
                  </m:r>
                </m:sup>
              </m:sSup>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-3</m:t>
                  </m:r>
                </m:sup>
              </m:sSup>
              <m:r>
                <w:rPr>
                  <w:rFonts w:ascii="Cambria Math" w:hAnsi="Cambria Math"/>
                </w:rPr>
                <m:t>ou</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5529466" w14:textId="77777777" w:rsidR="00F87D4E" w:rsidRPr="0036316A" w:rsidRDefault="00F87D4E">
            <w:pPr>
              <w:rPr>
                <w:rFonts w:ascii="Calibri" w:hAnsi="Calibri"/>
              </w:rPr>
            </w:pPr>
          </w:p>
        </w:tc>
      </w:tr>
    </w:tbl>
    <w:p w14:paraId="70BC05D0" w14:textId="77777777" w:rsidR="00F87D4E" w:rsidRPr="0036316A" w:rsidRDefault="00F87D4E">
      <w:pPr>
        <w:spacing w:line="360" w:lineRule="auto"/>
        <w:ind w:firstLine="709"/>
        <w:jc w:val="both"/>
        <w:rPr>
          <w:lang w:val="pt-BR"/>
        </w:rPr>
      </w:pPr>
    </w:p>
    <w:p w14:paraId="7837E562" w14:textId="77777777" w:rsidR="00F87D4E" w:rsidRPr="0036316A" w:rsidRDefault="00543650">
      <w:pPr>
        <w:spacing w:line="360" w:lineRule="auto"/>
        <w:ind w:firstLine="709"/>
        <w:jc w:val="both"/>
        <w:rPr>
          <w:lang w:val="pt-BR"/>
        </w:rPr>
      </w:pPr>
      <w:r w:rsidRPr="0036316A">
        <w:rPr>
          <w:lang w:val="pt-BR"/>
        </w:rPr>
        <w:t xml:space="preserve">Os </w:t>
      </w:r>
      <w:proofErr w:type="spellStart"/>
      <w:r w:rsidRPr="0036316A">
        <w:rPr>
          <w:lang w:val="pt-BR"/>
        </w:rPr>
        <w:t>hiperparâmetros</w:t>
      </w:r>
      <w:proofErr w:type="spellEnd"/>
      <w:r w:rsidRPr="0036316A">
        <w:rPr>
          <w:lang w:val="pt-BR"/>
        </w:rPr>
        <w:t xml:space="preserve"> ajustados do classificador máquina de vetores de suporte estão descritos na tabela 4.2-c. O </w:t>
      </w:r>
      <w:proofErr w:type="spellStart"/>
      <w:r w:rsidRPr="0036316A">
        <w:rPr>
          <w:lang w:val="pt-BR"/>
        </w:rPr>
        <w:t>hiperparâmetro</w:t>
      </w:r>
      <w:proofErr w:type="spellEnd"/>
      <w:r w:rsidRPr="0036316A">
        <w:rPr>
          <w:lang w:val="pt-BR"/>
        </w:rPr>
        <w:t xml:space="preserve"> C penaliza o erro de classificação e as margens </w:t>
      </w:r>
      <w:r w:rsidRPr="0036316A">
        <w:rPr>
          <w:lang w:val="pt-BR"/>
        </w:rPr>
        <w:lastRenderedPageBreak/>
        <w:t xml:space="preserve">deste exemplo errado. Quanto menor o parâmetro C, maior a regularização do modelo. O parâmetro </w:t>
      </w:r>
      <w:proofErr w:type="spellStart"/>
      <w:r w:rsidRPr="0036316A">
        <w:rPr>
          <w:lang w:val="pt-BR"/>
        </w:rPr>
        <w:t>Gamma</w:t>
      </w:r>
      <w:proofErr w:type="spellEnd"/>
      <w:r w:rsidRPr="0036316A">
        <w:rPr>
          <w:lang w:val="pt-BR"/>
        </w:rPr>
        <w:t xml:space="preserve"> é um parâmetro de escala do </w:t>
      </w:r>
      <w:r w:rsidRPr="0036316A">
        <w:rPr>
          <w:i/>
          <w:iCs/>
          <w:lang w:val="pt-BR"/>
        </w:rPr>
        <w:t xml:space="preserve">kernel </w:t>
      </w:r>
      <w:r w:rsidRPr="0036316A">
        <w:rPr>
          <w:lang w:val="pt-BR"/>
        </w:rPr>
        <w:t xml:space="preserve">e controla a curvatura da fronteira de decisão e quanto um único exemplo afeta a classificação. O </w:t>
      </w:r>
      <w:r w:rsidRPr="0036316A">
        <w:rPr>
          <w:i/>
          <w:iCs/>
          <w:lang w:val="pt-BR"/>
        </w:rPr>
        <w:t>kernel</w:t>
      </w:r>
      <w:r w:rsidRPr="0036316A">
        <w:rPr>
          <w:lang w:val="pt-BR"/>
        </w:rPr>
        <w:t xml:space="preserve"> especifica o tipo de transformação aplicada aos dados antes do problema de otimização ser resolvido. O </w:t>
      </w:r>
      <w:r w:rsidRPr="0036316A">
        <w:rPr>
          <w:i/>
          <w:iCs/>
          <w:lang w:val="pt-BR"/>
        </w:rPr>
        <w:t>kernel</w:t>
      </w:r>
      <w:r w:rsidRPr="0036316A">
        <w:rPr>
          <w:lang w:val="pt-BR"/>
        </w:rPr>
        <w:t xml:space="preserve"> pode ser linear, RBF (</w:t>
      </w:r>
      <w:r w:rsidRPr="0036316A">
        <w:rPr>
          <w:i/>
          <w:iCs/>
          <w:lang w:val="pt-BR"/>
        </w:rPr>
        <w:t>radial-</w:t>
      </w:r>
      <w:proofErr w:type="spellStart"/>
      <w:r w:rsidRPr="0036316A">
        <w:rPr>
          <w:i/>
          <w:iCs/>
          <w:lang w:val="pt-BR"/>
        </w:rPr>
        <w:t>based</w:t>
      </w:r>
      <w:proofErr w:type="spellEnd"/>
      <w:r w:rsidRPr="0036316A">
        <w:rPr>
          <w:i/>
          <w:iCs/>
          <w:lang w:val="pt-BR"/>
        </w:rPr>
        <w:t xml:space="preserve"> </w:t>
      </w:r>
      <w:proofErr w:type="spellStart"/>
      <w:r w:rsidRPr="0036316A">
        <w:rPr>
          <w:i/>
          <w:iCs/>
          <w:lang w:val="pt-BR"/>
        </w:rPr>
        <w:t>function</w:t>
      </w:r>
      <w:proofErr w:type="spellEnd"/>
      <w:r w:rsidRPr="0036316A">
        <w:rPr>
          <w:lang w:val="pt-BR"/>
        </w:rPr>
        <w:t xml:space="preserve">) ou polinomial, com diversos graus.  </w:t>
      </w:r>
    </w:p>
    <w:p w14:paraId="1367E54D" w14:textId="77777777" w:rsidR="00F87D4E" w:rsidRPr="0036316A" w:rsidRDefault="00F87D4E">
      <w:pPr>
        <w:jc w:val="both"/>
        <w:rPr>
          <w:rFonts w:ascii="Calibri" w:hAnsi="Calibri"/>
          <w:lang w:val="pt-BR"/>
        </w:rPr>
      </w:pPr>
    </w:p>
    <w:p w14:paraId="13D488D4" w14:textId="77777777" w:rsidR="00F87D4E" w:rsidRPr="0036316A" w:rsidRDefault="00543650">
      <w:pPr>
        <w:jc w:val="both"/>
        <w:rPr>
          <w:lang w:val="pt-BR"/>
        </w:rPr>
      </w:pPr>
      <w:r w:rsidRPr="0036316A">
        <w:rPr>
          <w:rFonts w:ascii="Calibri" w:hAnsi="Calibri"/>
          <w:lang w:val="pt-BR"/>
        </w:rPr>
        <w:t xml:space="preserve">Tabela 4.2-c: </w:t>
      </w:r>
      <w:r w:rsidRPr="0036316A">
        <w:rPr>
          <w:lang w:val="pt-BR"/>
        </w:rPr>
        <w:t xml:space="preserve">valores possíveis de </w:t>
      </w:r>
      <w:proofErr w:type="spellStart"/>
      <w:r w:rsidRPr="0036316A">
        <w:rPr>
          <w:lang w:val="pt-BR"/>
        </w:rPr>
        <w:t>Hiperparâmetros</w:t>
      </w:r>
      <w:proofErr w:type="spellEnd"/>
      <w:r w:rsidRPr="0036316A">
        <w:rPr>
          <w:lang w:val="pt-BR"/>
        </w:rPr>
        <w:t xml:space="preserve"> do </w:t>
      </w:r>
      <w:proofErr w:type="spellStart"/>
      <w:r w:rsidRPr="0036316A">
        <w:rPr>
          <w:i/>
          <w:iCs/>
          <w:lang w:val="pt-BR"/>
        </w:rPr>
        <w:t>Support</w:t>
      </w:r>
      <w:proofErr w:type="spellEnd"/>
      <w:r w:rsidRPr="0036316A">
        <w:rPr>
          <w:i/>
          <w:iCs/>
          <w:lang w:val="pt-BR"/>
        </w:rPr>
        <w:t xml:space="preserve"> Vector </w:t>
      </w:r>
      <w:proofErr w:type="spellStart"/>
      <w:r w:rsidRPr="0036316A">
        <w:rPr>
          <w:i/>
          <w:iCs/>
          <w:lang w:val="pt-BR"/>
        </w:rPr>
        <w:t>Classifier</w:t>
      </w:r>
      <w:proofErr w:type="spellEnd"/>
    </w:p>
    <w:tbl>
      <w:tblPr>
        <w:tblW w:w="43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840"/>
        <w:gridCol w:w="2540"/>
      </w:tblGrid>
      <w:tr w:rsidR="00F87D4E" w:rsidRPr="0036316A" w14:paraId="04C8C5AF" w14:textId="77777777">
        <w:trPr>
          <w:trHeight w:val="288"/>
        </w:trPr>
        <w:tc>
          <w:tcPr>
            <w:tcW w:w="4379" w:type="dxa"/>
            <w:gridSpan w:val="2"/>
            <w:tcBorders>
              <w:top w:val="single" w:sz="4" w:space="0" w:color="000000"/>
              <w:left w:val="single" w:sz="4" w:space="0" w:color="000000"/>
              <w:bottom w:val="single" w:sz="4" w:space="0" w:color="000000"/>
              <w:right w:val="single" w:sz="4" w:space="0" w:color="000000"/>
            </w:tcBorders>
            <w:shd w:val="clear" w:color="000000" w:fill="BDD7EE"/>
            <w:vAlign w:val="center"/>
          </w:tcPr>
          <w:p w14:paraId="5B91D5ED" w14:textId="77777777" w:rsidR="00F87D4E" w:rsidRPr="0036316A" w:rsidRDefault="00543650">
            <w:pPr>
              <w:jc w:val="center"/>
              <w:rPr>
                <w:rFonts w:ascii="Calibri" w:hAnsi="Calibri"/>
              </w:rPr>
            </w:pPr>
            <w:r w:rsidRPr="0036316A">
              <w:rPr>
                <w:rFonts w:ascii="Calibri" w:hAnsi="Calibri"/>
              </w:rPr>
              <w:t>SVC</w:t>
            </w:r>
          </w:p>
        </w:tc>
      </w:tr>
      <w:tr w:rsidR="00F87D4E" w:rsidRPr="0036316A" w14:paraId="0BE8A88A" w14:textId="77777777">
        <w:trPr>
          <w:trHeight w:val="576"/>
        </w:trPr>
        <w:tc>
          <w:tcPr>
            <w:tcW w:w="1840" w:type="dxa"/>
            <w:tcBorders>
              <w:left w:val="single" w:sz="4" w:space="0" w:color="000000"/>
              <w:bottom w:val="single" w:sz="4" w:space="0" w:color="000000"/>
              <w:right w:val="single" w:sz="4" w:space="0" w:color="000000"/>
            </w:tcBorders>
            <w:shd w:val="clear" w:color="000000" w:fill="C6E0B4"/>
            <w:vAlign w:val="center"/>
          </w:tcPr>
          <w:p w14:paraId="25548339" w14:textId="77777777" w:rsidR="00F87D4E" w:rsidRPr="0036316A" w:rsidRDefault="00543650">
            <w:pPr>
              <w:jc w:val="center"/>
              <w:rPr>
                <w:rFonts w:ascii="Calibri" w:hAnsi="Calibri"/>
              </w:rPr>
            </w:pPr>
            <w:proofErr w:type="spellStart"/>
            <w:r w:rsidRPr="0036316A">
              <w:rPr>
                <w:rFonts w:ascii="Calibri" w:hAnsi="Calibri"/>
              </w:rPr>
              <w:t>Parâmetros</w:t>
            </w:r>
            <w:proofErr w:type="spellEnd"/>
          </w:p>
        </w:tc>
        <w:tc>
          <w:tcPr>
            <w:tcW w:w="2539" w:type="dxa"/>
            <w:tcBorders>
              <w:bottom w:val="single" w:sz="4" w:space="0" w:color="000000"/>
              <w:right w:val="single" w:sz="4" w:space="0" w:color="000000"/>
            </w:tcBorders>
            <w:shd w:val="clear" w:color="000000" w:fill="FFD966"/>
            <w:vAlign w:val="center"/>
          </w:tcPr>
          <w:p w14:paraId="363AE179" w14:textId="77777777" w:rsidR="00F87D4E" w:rsidRPr="0036316A" w:rsidRDefault="00543650">
            <w:pPr>
              <w:jc w:val="center"/>
              <w:rPr>
                <w:rFonts w:ascii="Calibri" w:hAnsi="Calibri"/>
              </w:rPr>
            </w:pPr>
            <w:proofErr w:type="spellStart"/>
            <w:r w:rsidRPr="0036316A">
              <w:rPr>
                <w:rFonts w:ascii="Calibri" w:hAnsi="Calibri"/>
              </w:rPr>
              <w:t>Valores</w:t>
            </w:r>
            <w:proofErr w:type="spellEnd"/>
          </w:p>
        </w:tc>
      </w:tr>
      <w:tr w:rsidR="00F87D4E" w:rsidRPr="0036316A" w14:paraId="768C3B95" w14:textId="77777777">
        <w:trPr>
          <w:trHeight w:val="1152"/>
        </w:trPr>
        <w:tc>
          <w:tcPr>
            <w:tcW w:w="1840" w:type="dxa"/>
            <w:tcBorders>
              <w:left w:val="single" w:sz="4" w:space="0" w:color="000000"/>
              <w:bottom w:val="single" w:sz="4" w:space="0" w:color="000000"/>
              <w:right w:val="single" w:sz="4" w:space="0" w:color="000000"/>
            </w:tcBorders>
            <w:shd w:val="clear" w:color="auto" w:fill="auto"/>
            <w:vAlign w:val="center"/>
          </w:tcPr>
          <w:p w14:paraId="779677D8" w14:textId="77777777" w:rsidR="00F87D4E" w:rsidRPr="0036316A" w:rsidRDefault="00543650">
            <w:pPr>
              <w:jc w:val="center"/>
              <w:rPr>
                <w:rFonts w:ascii="Calibri" w:hAnsi="Calibri"/>
              </w:rPr>
            </w:pPr>
            <w:r w:rsidRPr="0036316A">
              <w:rPr>
                <w:rFonts w:ascii="Calibri" w:hAnsi="Calibri"/>
              </w:rPr>
              <w:t>C</w:t>
            </w:r>
          </w:p>
        </w:tc>
        <w:tc>
          <w:tcPr>
            <w:tcW w:w="2539" w:type="dxa"/>
            <w:tcBorders>
              <w:bottom w:val="single" w:sz="4" w:space="0" w:color="000000"/>
              <w:right w:val="single" w:sz="4" w:space="0" w:color="000000"/>
            </w:tcBorders>
            <w:shd w:val="clear" w:color="auto" w:fill="auto"/>
            <w:vAlign w:val="center"/>
          </w:tcPr>
          <w:p w14:paraId="62807EC5" w14:textId="77777777" w:rsidR="00F87D4E" w:rsidRPr="0036316A" w:rsidRDefault="00377CC3">
            <w:pPr>
              <w:jc w:val="center"/>
              <w:rPr>
                <w:rFonts w:ascii="Calibri" w:hAnsi="Calibri"/>
              </w:rPr>
            </w:pPr>
            <m:oMathPara>
              <m:oMath>
                <m:sSup>
                  <m:sSupPr>
                    <m:ctrlPr>
                      <w:rPr>
                        <w:rFonts w:ascii="Cambria Math" w:hAnsi="Cambria Math"/>
                      </w:rPr>
                    </m:ctrlPr>
                  </m:sSupPr>
                  <m:e>
                    <m:r>
                      <w:rPr>
                        <w:rFonts w:ascii="Cambria Math" w:hAnsi="Cambria Math"/>
                      </w:rPr>
                      <m:t>2</m:t>
                    </m:r>
                  </m:e>
                  <m:sup>
                    <m:r>
                      <w:rPr>
                        <w:rFonts w:ascii="Cambria Math" w:hAnsi="Cambria Math"/>
                      </w:rPr>
                      <m:t>-5</m:t>
                    </m:r>
                  </m:sup>
                </m:sSup>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-2</m:t>
                    </m:r>
                  </m:sup>
                </m:sSup>
                <m:r>
                  <w:rPr>
                    <w:rFonts w:ascii="Cambria Math" w:hAnsi="Cambria Math"/>
                  </w:rPr>
                  <m:t>,2,</m:t>
                </m:r>
                <m:sSup>
                  <m:sSupPr>
                    <m:ctrlPr>
                      <w:rPr>
                        <w:rFonts w:ascii="Cambria Math" w:hAnsi="Cambria Math"/>
                      </w:rPr>
                    </m:ctrlPr>
                  </m:sSupPr>
                  <m:e>
                    <m:r>
                      <w:rPr>
                        <w:rFonts w:ascii="Cambria Math" w:hAnsi="Cambria Math"/>
                      </w:rPr>
                      <m:t>2</m:t>
                    </m:r>
                  </m:e>
                  <m:sup>
                    <m:r>
                      <w:rPr>
                        <w:rFonts w:ascii="Cambria Math" w:hAnsi="Cambria Math"/>
                      </w:rPr>
                      <m:t>4</m:t>
                    </m:r>
                  </m:sup>
                </m:sSup>
                <m:r>
                  <w:rPr>
                    <w:rFonts w:ascii="Cambria Math" w:hAnsi="Cambria Math"/>
                  </w:rPr>
                  <m:t>ou</m:t>
                </m:r>
                <m:sSup>
                  <m:sSupPr>
                    <m:ctrlPr>
                      <w:rPr>
                        <w:rFonts w:ascii="Cambria Math" w:hAnsi="Cambria Math"/>
                      </w:rPr>
                    </m:ctrlPr>
                  </m:sSupPr>
                  <m:e>
                    <m:r>
                      <w:rPr>
                        <w:rFonts w:ascii="Cambria Math" w:hAnsi="Cambria Math"/>
                      </w:rPr>
                      <m:t>2</m:t>
                    </m:r>
                  </m:e>
                  <m:sup>
                    <m:r>
                      <w:rPr>
                        <w:rFonts w:ascii="Cambria Math" w:hAnsi="Cambria Math"/>
                      </w:rPr>
                      <m:t>7</m:t>
                    </m:r>
                  </m:sup>
                </m:sSup>
              </m:oMath>
            </m:oMathPara>
          </w:p>
        </w:tc>
      </w:tr>
      <w:tr w:rsidR="00F87D4E" w:rsidRPr="0036316A" w14:paraId="291DB278" w14:textId="77777777">
        <w:trPr>
          <w:trHeight w:val="576"/>
        </w:trPr>
        <w:tc>
          <w:tcPr>
            <w:tcW w:w="1840" w:type="dxa"/>
            <w:tcBorders>
              <w:left w:val="single" w:sz="4" w:space="0" w:color="000000"/>
              <w:bottom w:val="single" w:sz="4" w:space="0" w:color="000000"/>
              <w:right w:val="single" w:sz="4" w:space="0" w:color="000000"/>
            </w:tcBorders>
            <w:shd w:val="clear" w:color="auto" w:fill="auto"/>
            <w:vAlign w:val="center"/>
          </w:tcPr>
          <w:p w14:paraId="7CD6B22B" w14:textId="77777777" w:rsidR="00F87D4E" w:rsidRPr="0036316A" w:rsidRDefault="00543650">
            <w:pPr>
              <w:jc w:val="center"/>
              <w:rPr>
                <w:rFonts w:ascii="Calibri" w:hAnsi="Calibri"/>
              </w:rPr>
            </w:pPr>
            <w:r w:rsidRPr="0036316A">
              <w:rPr>
                <w:rFonts w:ascii="Calibri" w:hAnsi="Calibri"/>
              </w:rPr>
              <w:t>Gamma</w:t>
            </w:r>
          </w:p>
        </w:tc>
        <w:tc>
          <w:tcPr>
            <w:tcW w:w="2539" w:type="dxa"/>
            <w:tcBorders>
              <w:bottom w:val="single" w:sz="4" w:space="0" w:color="000000"/>
              <w:right w:val="single" w:sz="4" w:space="0" w:color="000000"/>
            </w:tcBorders>
            <w:shd w:val="clear" w:color="auto" w:fill="auto"/>
            <w:vAlign w:val="center"/>
          </w:tcPr>
          <w:p w14:paraId="537E2351" w14:textId="77777777" w:rsidR="00F87D4E" w:rsidRPr="0036316A" w:rsidRDefault="00377CC3">
            <w:pPr>
              <w:jc w:val="center"/>
              <w:rPr>
                <w:rFonts w:ascii="Calibri" w:hAnsi="Calibri"/>
              </w:rPr>
            </w:pPr>
            <m:oMathPara>
              <m:oMath>
                <m:sSup>
                  <m:sSupPr>
                    <m:ctrlPr>
                      <w:rPr>
                        <w:rFonts w:ascii="Cambria Math" w:hAnsi="Cambria Math"/>
                      </w:rPr>
                    </m:ctrlPr>
                  </m:sSupPr>
                  <m:e>
                    <m:r>
                      <w:rPr>
                        <w:rFonts w:ascii="Cambria Math" w:hAnsi="Cambria Math"/>
                      </w:rPr>
                      <m:t>2</m:t>
                    </m:r>
                  </m:e>
                  <m:sup>
                    <m:r>
                      <w:rPr>
                        <w:rFonts w:ascii="Cambria Math" w:hAnsi="Cambria Math"/>
                      </w:rPr>
                      <m:t>-10</m:t>
                    </m:r>
                  </m:sup>
                </m:sSup>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-7</m:t>
                    </m:r>
                  </m:sup>
                </m:sSup>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-4</m:t>
                    </m:r>
                  </m:sup>
                </m:sSup>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-1</m:t>
                    </m:r>
                  </m:sup>
                </m:sSup>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2</m:t>
                    </m:r>
                  </m:sup>
                </m:sSup>
              </m:oMath>
            </m:oMathPara>
          </w:p>
        </w:tc>
      </w:tr>
      <w:tr w:rsidR="00F87D4E" w:rsidRPr="0036316A" w14:paraId="4D7B5C23" w14:textId="77777777">
        <w:trPr>
          <w:trHeight w:val="576"/>
        </w:trPr>
        <w:tc>
          <w:tcPr>
            <w:tcW w:w="1840" w:type="dxa"/>
            <w:tcBorders>
              <w:left w:val="single" w:sz="4" w:space="0" w:color="000000"/>
              <w:bottom w:val="single" w:sz="4" w:space="0" w:color="000000"/>
              <w:right w:val="single" w:sz="4" w:space="0" w:color="000000"/>
            </w:tcBorders>
            <w:shd w:val="clear" w:color="auto" w:fill="auto"/>
            <w:vAlign w:val="center"/>
          </w:tcPr>
          <w:p w14:paraId="7354697A" w14:textId="77777777" w:rsidR="00F87D4E" w:rsidRPr="0036316A" w:rsidRDefault="00543650">
            <w:pPr>
              <w:jc w:val="center"/>
              <w:rPr>
                <w:rFonts w:ascii="Calibri" w:hAnsi="Calibri"/>
              </w:rPr>
            </w:pPr>
            <w:r w:rsidRPr="0036316A">
              <w:rPr>
                <w:rFonts w:ascii="Calibri" w:hAnsi="Calibri"/>
              </w:rPr>
              <w:t>Kernel</w:t>
            </w:r>
          </w:p>
        </w:tc>
        <w:tc>
          <w:tcPr>
            <w:tcW w:w="2539" w:type="dxa"/>
            <w:tcBorders>
              <w:bottom w:val="single" w:sz="4" w:space="0" w:color="000000"/>
              <w:right w:val="single" w:sz="4" w:space="0" w:color="000000"/>
            </w:tcBorders>
            <w:shd w:val="clear" w:color="auto" w:fill="auto"/>
            <w:vAlign w:val="center"/>
          </w:tcPr>
          <w:p w14:paraId="085F5CE4" w14:textId="77777777" w:rsidR="00F87D4E" w:rsidRPr="0036316A" w:rsidRDefault="00543650">
            <w:pPr>
              <w:jc w:val="center"/>
              <w:rPr>
                <w:rFonts w:ascii="Calibri" w:hAnsi="Calibri"/>
              </w:rPr>
            </w:pPr>
            <w:r w:rsidRPr="0036316A">
              <w:rPr>
                <w:rFonts w:ascii="Calibri" w:hAnsi="Calibri"/>
              </w:rPr>
              <w:t xml:space="preserve">Linear, RBF </w:t>
            </w:r>
            <w:proofErr w:type="spellStart"/>
            <w:r w:rsidRPr="0036316A">
              <w:rPr>
                <w:rFonts w:ascii="Calibri" w:hAnsi="Calibri"/>
              </w:rPr>
              <w:t>ou</w:t>
            </w:r>
            <w:proofErr w:type="spellEnd"/>
            <w:r w:rsidRPr="0036316A">
              <w:rPr>
                <w:rFonts w:ascii="Calibri" w:hAnsi="Calibri"/>
              </w:rPr>
              <w:t xml:space="preserve"> </w:t>
            </w:r>
            <w:proofErr w:type="spellStart"/>
            <w:r w:rsidRPr="0036316A">
              <w:rPr>
                <w:rFonts w:ascii="Calibri" w:hAnsi="Calibri"/>
              </w:rPr>
              <w:t>Polinomial</w:t>
            </w:r>
            <w:proofErr w:type="spellEnd"/>
          </w:p>
        </w:tc>
      </w:tr>
      <w:tr w:rsidR="00F87D4E" w:rsidRPr="0036316A" w14:paraId="22DF2F62" w14:textId="77777777">
        <w:trPr>
          <w:trHeight w:val="576"/>
        </w:trPr>
        <w:tc>
          <w:tcPr>
            <w:tcW w:w="1840" w:type="dxa"/>
            <w:tcBorders>
              <w:left w:val="single" w:sz="4" w:space="0" w:color="000000"/>
              <w:bottom w:val="single" w:sz="4" w:space="0" w:color="000000"/>
              <w:right w:val="single" w:sz="4" w:space="0" w:color="000000"/>
            </w:tcBorders>
            <w:shd w:val="clear" w:color="auto" w:fill="auto"/>
            <w:vAlign w:val="center"/>
          </w:tcPr>
          <w:p w14:paraId="108A853B" w14:textId="77777777" w:rsidR="00F87D4E" w:rsidRPr="0036316A" w:rsidRDefault="00543650">
            <w:pPr>
              <w:jc w:val="center"/>
              <w:rPr>
                <w:rFonts w:ascii="Calibri" w:hAnsi="Calibri"/>
                <w:lang w:val="pt-BR"/>
              </w:rPr>
            </w:pPr>
            <w:r w:rsidRPr="0036316A">
              <w:rPr>
                <w:rFonts w:ascii="Calibri" w:hAnsi="Calibri"/>
                <w:lang w:val="pt-BR"/>
              </w:rPr>
              <w:t>Grau (Só para Kernel Polinomial)</w:t>
            </w:r>
          </w:p>
        </w:tc>
        <w:tc>
          <w:tcPr>
            <w:tcW w:w="2539" w:type="dxa"/>
            <w:tcBorders>
              <w:bottom w:val="single" w:sz="4" w:space="0" w:color="000000"/>
              <w:right w:val="single" w:sz="4" w:space="0" w:color="000000"/>
            </w:tcBorders>
            <w:shd w:val="clear" w:color="auto" w:fill="auto"/>
            <w:vAlign w:val="center"/>
          </w:tcPr>
          <w:p w14:paraId="2D25EC18" w14:textId="77777777" w:rsidR="00F87D4E" w:rsidRPr="0036316A" w:rsidRDefault="00543650">
            <w:pPr>
              <w:jc w:val="center"/>
              <w:rPr>
                <w:rFonts w:ascii="Calibri" w:hAnsi="Calibri"/>
              </w:rPr>
            </w:pPr>
            <w:r w:rsidRPr="0036316A">
              <w:rPr>
                <w:rFonts w:ascii="Calibri" w:hAnsi="Calibri"/>
              </w:rPr>
              <w:t xml:space="preserve">1, 2, 3, 4 </w:t>
            </w:r>
            <w:proofErr w:type="spellStart"/>
            <w:r w:rsidRPr="0036316A">
              <w:rPr>
                <w:rFonts w:ascii="Calibri" w:hAnsi="Calibri"/>
              </w:rPr>
              <w:t>ou</w:t>
            </w:r>
            <w:proofErr w:type="spellEnd"/>
            <w:r w:rsidRPr="0036316A">
              <w:rPr>
                <w:rFonts w:ascii="Calibri" w:hAnsi="Calibri"/>
              </w:rPr>
              <w:t xml:space="preserve"> 5</w:t>
            </w:r>
          </w:p>
        </w:tc>
      </w:tr>
    </w:tbl>
    <w:p w14:paraId="67299432" w14:textId="77777777" w:rsidR="00F87D4E" w:rsidRPr="0036316A" w:rsidRDefault="00F87D4E">
      <w:pPr>
        <w:jc w:val="both"/>
        <w:rPr>
          <w:lang w:val="pt-BR"/>
        </w:rPr>
      </w:pPr>
    </w:p>
    <w:p w14:paraId="41273AF3" w14:textId="77777777" w:rsidR="00F87D4E" w:rsidRDefault="00543650">
      <w:pPr>
        <w:spacing w:line="360" w:lineRule="auto"/>
        <w:ind w:firstLine="709"/>
        <w:jc w:val="both"/>
        <w:rPr>
          <w:color w:val="FF0000"/>
          <w:lang w:val="pt-BR"/>
        </w:rPr>
      </w:pPr>
      <w:r w:rsidRPr="0036316A">
        <w:rPr>
          <w:lang w:val="pt-BR"/>
        </w:rPr>
        <w:t xml:space="preserve">Os </w:t>
      </w:r>
      <w:proofErr w:type="spellStart"/>
      <w:r w:rsidRPr="0036316A">
        <w:rPr>
          <w:lang w:val="pt-BR"/>
        </w:rPr>
        <w:t>hiperparâmtros</w:t>
      </w:r>
      <w:proofErr w:type="spellEnd"/>
      <w:r w:rsidRPr="0036316A">
        <w:rPr>
          <w:lang w:val="pt-BR"/>
        </w:rPr>
        <w:t xml:space="preserve"> escolhidos para o classificador </w:t>
      </w:r>
      <w:proofErr w:type="spellStart"/>
      <w:r w:rsidRPr="0036316A">
        <w:rPr>
          <w:lang w:val="pt-BR"/>
        </w:rPr>
        <w:t>Adaboost</w:t>
      </w:r>
      <w:proofErr w:type="spellEnd"/>
      <w:r w:rsidRPr="0036316A">
        <w:rPr>
          <w:lang w:val="pt-BR"/>
        </w:rPr>
        <w:t xml:space="preserve"> </w:t>
      </w:r>
      <w:r>
        <w:rPr>
          <w:lang w:val="pt-BR"/>
        </w:rPr>
        <w:t xml:space="preserve">foram o número de estimadores de árvores de decisão utilizados e a taxa de aprendizado. Os valores se encontram na Tabela 4.2-d. </w:t>
      </w:r>
    </w:p>
    <w:p w14:paraId="190D4EA0" w14:textId="77777777" w:rsidR="00F87D4E" w:rsidRDefault="00F87D4E">
      <w:pPr>
        <w:ind w:firstLine="720"/>
        <w:jc w:val="both"/>
        <w:rPr>
          <w:color w:val="FF0000"/>
          <w:lang w:val="pt-BR"/>
        </w:rPr>
      </w:pPr>
    </w:p>
    <w:p w14:paraId="2E8E1B81" w14:textId="77777777" w:rsidR="00F87D4E" w:rsidRDefault="00543650">
      <w:pPr>
        <w:jc w:val="both"/>
        <w:rPr>
          <w:color w:val="FF0000"/>
          <w:lang w:val="pt-BR"/>
        </w:rPr>
      </w:pPr>
      <w:r>
        <w:rPr>
          <w:rFonts w:ascii="Calibri" w:hAnsi="Calibri"/>
          <w:lang w:val="pt-BR"/>
        </w:rPr>
        <w:t xml:space="preserve">Tabela 4.2-d: </w:t>
      </w:r>
      <w:r>
        <w:rPr>
          <w:lang w:val="pt-BR"/>
        </w:rPr>
        <w:t xml:space="preserve">valores possíveis de </w:t>
      </w:r>
      <w:proofErr w:type="spellStart"/>
      <w:r>
        <w:rPr>
          <w:lang w:val="pt-BR"/>
        </w:rPr>
        <w:t>Hiperparâmetros</w:t>
      </w:r>
      <w:proofErr w:type="spellEnd"/>
      <w:r>
        <w:rPr>
          <w:lang w:val="pt-BR"/>
        </w:rPr>
        <w:t xml:space="preserve"> do classificador </w:t>
      </w:r>
      <w:proofErr w:type="spellStart"/>
      <w:r>
        <w:rPr>
          <w:i/>
          <w:iCs/>
          <w:lang w:val="pt-BR"/>
        </w:rPr>
        <w:t>AdaBoost</w:t>
      </w:r>
      <w:proofErr w:type="spellEnd"/>
    </w:p>
    <w:tbl>
      <w:tblPr>
        <w:tblW w:w="48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2157"/>
        <w:gridCol w:w="2703"/>
      </w:tblGrid>
      <w:tr w:rsidR="00F87D4E" w14:paraId="57A205E9" w14:textId="77777777">
        <w:trPr>
          <w:trHeight w:val="288"/>
        </w:trPr>
        <w:tc>
          <w:tcPr>
            <w:tcW w:w="4859" w:type="dxa"/>
            <w:gridSpan w:val="2"/>
            <w:tcBorders>
              <w:top w:val="single" w:sz="4" w:space="0" w:color="000000"/>
              <w:left w:val="single" w:sz="4" w:space="0" w:color="000000"/>
              <w:bottom w:val="single" w:sz="4" w:space="0" w:color="000000"/>
              <w:right w:val="single" w:sz="4" w:space="0" w:color="000000"/>
            </w:tcBorders>
            <w:shd w:val="clear" w:color="000000" w:fill="BDD7EE"/>
            <w:vAlign w:val="center"/>
          </w:tcPr>
          <w:p w14:paraId="1CC1F35D" w14:textId="77777777" w:rsidR="00F87D4E" w:rsidRDefault="00543650">
            <w:pPr>
              <w:jc w:val="center"/>
              <w:rPr>
                <w:rFonts w:ascii="Calibri" w:hAnsi="Calibri"/>
                <w:color w:val="000000"/>
              </w:rPr>
            </w:pPr>
            <w:r>
              <w:rPr>
                <w:rFonts w:ascii="Calibri" w:hAnsi="Calibri"/>
                <w:color w:val="000000"/>
              </w:rPr>
              <w:t>AdaBoost</w:t>
            </w:r>
          </w:p>
        </w:tc>
      </w:tr>
      <w:tr w:rsidR="00F87D4E" w14:paraId="0593C1E2" w14:textId="77777777">
        <w:trPr>
          <w:trHeight w:val="576"/>
        </w:trPr>
        <w:tc>
          <w:tcPr>
            <w:tcW w:w="2157" w:type="dxa"/>
            <w:tcBorders>
              <w:left w:val="single" w:sz="4" w:space="0" w:color="000000"/>
              <w:bottom w:val="single" w:sz="4" w:space="0" w:color="000000"/>
              <w:right w:val="single" w:sz="4" w:space="0" w:color="000000"/>
            </w:tcBorders>
            <w:shd w:val="clear" w:color="000000" w:fill="C6E0B4"/>
            <w:vAlign w:val="center"/>
          </w:tcPr>
          <w:p w14:paraId="7DC98E49" w14:textId="77777777" w:rsidR="00F87D4E" w:rsidRDefault="00543650">
            <w:pPr>
              <w:jc w:val="center"/>
              <w:rPr>
                <w:rFonts w:ascii="Calibri" w:hAnsi="Calibri"/>
                <w:color w:val="000000"/>
              </w:rPr>
            </w:pPr>
            <w:proofErr w:type="spellStart"/>
            <w:r>
              <w:rPr>
                <w:rFonts w:ascii="Calibri" w:hAnsi="Calibri"/>
                <w:color w:val="000000"/>
              </w:rPr>
              <w:t>Parâmetros</w:t>
            </w:r>
            <w:proofErr w:type="spellEnd"/>
          </w:p>
        </w:tc>
        <w:tc>
          <w:tcPr>
            <w:tcW w:w="2702" w:type="dxa"/>
            <w:tcBorders>
              <w:bottom w:val="single" w:sz="4" w:space="0" w:color="000000"/>
              <w:right w:val="single" w:sz="4" w:space="0" w:color="000000"/>
            </w:tcBorders>
            <w:shd w:val="clear" w:color="000000" w:fill="FFD966"/>
            <w:vAlign w:val="center"/>
          </w:tcPr>
          <w:p w14:paraId="38649423" w14:textId="77777777" w:rsidR="00F87D4E" w:rsidRDefault="00543650">
            <w:pPr>
              <w:jc w:val="center"/>
              <w:rPr>
                <w:rFonts w:ascii="Calibri" w:hAnsi="Calibri"/>
                <w:color w:val="000000"/>
              </w:rPr>
            </w:pPr>
            <w:proofErr w:type="spellStart"/>
            <w:r>
              <w:rPr>
                <w:rFonts w:ascii="Calibri" w:hAnsi="Calibri"/>
                <w:color w:val="000000"/>
              </w:rPr>
              <w:t>Valores</w:t>
            </w:r>
            <w:proofErr w:type="spellEnd"/>
          </w:p>
        </w:tc>
      </w:tr>
      <w:tr w:rsidR="00F87D4E" w14:paraId="5149F230" w14:textId="77777777">
        <w:trPr>
          <w:trHeight w:val="1152"/>
        </w:trPr>
        <w:tc>
          <w:tcPr>
            <w:tcW w:w="2157" w:type="dxa"/>
            <w:tcBorders>
              <w:left w:val="single" w:sz="4" w:space="0" w:color="000000"/>
              <w:bottom w:val="single" w:sz="4" w:space="0" w:color="000000"/>
              <w:right w:val="single" w:sz="4" w:space="0" w:color="000000"/>
            </w:tcBorders>
            <w:shd w:val="clear" w:color="auto" w:fill="auto"/>
            <w:vAlign w:val="center"/>
          </w:tcPr>
          <w:p w14:paraId="1081B34D" w14:textId="77777777" w:rsidR="00F87D4E" w:rsidRDefault="00543650">
            <w:pPr>
              <w:jc w:val="center"/>
              <w:rPr>
                <w:rFonts w:ascii="Calibri" w:hAnsi="Calibri"/>
                <w:color w:val="000000"/>
              </w:rPr>
            </w:pPr>
            <w:proofErr w:type="spellStart"/>
            <w:r>
              <w:rPr>
                <w:rFonts w:ascii="Calibri" w:hAnsi="Calibri"/>
                <w:color w:val="000000"/>
              </w:rPr>
              <w:t>Número</w:t>
            </w:r>
            <w:proofErr w:type="spellEnd"/>
            <w:r>
              <w:rPr>
                <w:rFonts w:ascii="Calibri" w:hAnsi="Calibri"/>
                <w:color w:val="000000"/>
              </w:rPr>
              <w:t xml:space="preserve"> de </w:t>
            </w:r>
            <w:proofErr w:type="spellStart"/>
            <w:r>
              <w:rPr>
                <w:rFonts w:ascii="Calibri" w:hAnsi="Calibri"/>
                <w:color w:val="000000"/>
              </w:rPr>
              <w:t>Estimadores</w:t>
            </w:r>
            <w:proofErr w:type="spellEnd"/>
          </w:p>
        </w:tc>
        <w:tc>
          <w:tcPr>
            <w:tcW w:w="2702" w:type="dxa"/>
            <w:tcBorders>
              <w:bottom w:val="single" w:sz="4" w:space="0" w:color="000000"/>
              <w:right w:val="single" w:sz="4" w:space="0" w:color="000000"/>
            </w:tcBorders>
            <w:shd w:val="clear" w:color="auto" w:fill="auto"/>
            <w:vAlign w:val="center"/>
          </w:tcPr>
          <w:p w14:paraId="5AC84D4A" w14:textId="77777777" w:rsidR="00F87D4E" w:rsidRDefault="00543650">
            <w:pPr>
              <w:jc w:val="center"/>
              <w:rPr>
                <w:rFonts w:ascii="Calibri" w:hAnsi="Calibri"/>
                <w:color w:val="000000"/>
              </w:rPr>
            </w:pPr>
            <w:r>
              <w:rPr>
                <w:rFonts w:ascii="Calibri" w:hAnsi="Calibri"/>
                <w:color w:val="000000"/>
              </w:rPr>
              <w:t xml:space="preserve">10, 50, 100 </w:t>
            </w:r>
            <w:proofErr w:type="spellStart"/>
            <w:r>
              <w:rPr>
                <w:rFonts w:ascii="Calibri" w:hAnsi="Calibri"/>
                <w:color w:val="000000"/>
              </w:rPr>
              <w:t>ou</w:t>
            </w:r>
            <w:proofErr w:type="spellEnd"/>
            <w:r>
              <w:rPr>
                <w:rFonts w:ascii="Calibri" w:hAnsi="Calibri"/>
                <w:color w:val="000000"/>
              </w:rPr>
              <w:t xml:space="preserve"> 500</w:t>
            </w:r>
          </w:p>
        </w:tc>
      </w:tr>
      <w:tr w:rsidR="00F87D4E" w14:paraId="6F61BB20" w14:textId="77777777">
        <w:trPr>
          <w:trHeight w:val="576"/>
        </w:trPr>
        <w:tc>
          <w:tcPr>
            <w:tcW w:w="2157" w:type="dxa"/>
            <w:tcBorders>
              <w:left w:val="single" w:sz="4" w:space="0" w:color="000000"/>
              <w:bottom w:val="single" w:sz="4" w:space="0" w:color="000000"/>
              <w:right w:val="single" w:sz="4" w:space="0" w:color="000000"/>
            </w:tcBorders>
            <w:shd w:val="clear" w:color="auto" w:fill="auto"/>
            <w:vAlign w:val="center"/>
          </w:tcPr>
          <w:p w14:paraId="1CDD0144" w14:textId="77777777" w:rsidR="00F87D4E" w:rsidRDefault="00543650">
            <w:pPr>
              <w:jc w:val="center"/>
              <w:rPr>
                <w:rFonts w:ascii="Calibri" w:hAnsi="Calibri"/>
                <w:color w:val="000000"/>
              </w:rPr>
            </w:pPr>
            <w:r>
              <w:rPr>
                <w:rFonts w:ascii="Calibri" w:hAnsi="Calibri"/>
                <w:color w:val="000000"/>
              </w:rPr>
              <w:t xml:space="preserve">Taxa de </w:t>
            </w:r>
            <w:proofErr w:type="spellStart"/>
            <w:r>
              <w:rPr>
                <w:rFonts w:ascii="Calibri" w:hAnsi="Calibri"/>
                <w:color w:val="000000"/>
              </w:rPr>
              <w:t>Aprendizado</w:t>
            </w:r>
            <w:proofErr w:type="spellEnd"/>
          </w:p>
        </w:tc>
        <w:tc>
          <w:tcPr>
            <w:tcW w:w="2702" w:type="dxa"/>
            <w:tcBorders>
              <w:bottom w:val="single" w:sz="4" w:space="0" w:color="000000"/>
              <w:right w:val="single" w:sz="4" w:space="0" w:color="000000"/>
            </w:tcBorders>
            <w:shd w:val="clear" w:color="auto" w:fill="auto"/>
            <w:vAlign w:val="center"/>
          </w:tcPr>
          <w:p w14:paraId="658661C5" w14:textId="77777777" w:rsidR="00F87D4E" w:rsidRDefault="00377CC3">
            <w:pPr>
              <w:jc w:val="center"/>
              <w:rPr>
                <w:rFonts w:ascii="Calibri" w:hAnsi="Calibri"/>
                <w:color w:val="000000"/>
              </w:rPr>
            </w:pPr>
            <m:oMathPara>
              <m:oMath>
                <m:sSup>
                  <m:sSupPr>
                    <m:ctrlPr>
                      <w:rPr>
                        <w:rFonts w:ascii="Cambria Math" w:hAnsi="Cambria Math"/>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-1</m:t>
                    </m:r>
                  </m:sup>
                </m:sSup>
                <m:r>
                  <w:rPr>
                    <w:rFonts w:ascii="Cambria Math" w:hAnsi="Cambria Math"/>
                  </w:rPr>
                  <m:t>,1ou10</m:t>
                </m:r>
              </m:oMath>
            </m:oMathPara>
          </w:p>
        </w:tc>
      </w:tr>
    </w:tbl>
    <w:p w14:paraId="13549E6F" w14:textId="77777777" w:rsidR="00F87D4E" w:rsidRDefault="00F87D4E">
      <w:pPr>
        <w:jc w:val="both"/>
        <w:rPr>
          <w:color w:val="FF0000"/>
          <w:lang w:val="pt-BR"/>
        </w:rPr>
      </w:pPr>
    </w:p>
    <w:p w14:paraId="304EB9B4" w14:textId="77777777" w:rsidR="00F87D4E" w:rsidRDefault="00543650">
      <w:pPr>
        <w:spacing w:line="360" w:lineRule="auto"/>
        <w:ind w:firstLine="709"/>
        <w:jc w:val="both"/>
        <w:rPr>
          <w:lang w:val="pt-BR"/>
        </w:rPr>
      </w:pPr>
      <w:r>
        <w:rPr>
          <w:lang w:val="pt-BR"/>
        </w:rPr>
        <w:t xml:space="preserve">Para o classificador regressão logística os </w:t>
      </w:r>
      <w:proofErr w:type="spellStart"/>
      <w:r>
        <w:rPr>
          <w:lang w:val="pt-BR"/>
        </w:rPr>
        <w:t>hiperparâmetros</w:t>
      </w:r>
      <w:proofErr w:type="spellEnd"/>
      <w:r>
        <w:rPr>
          <w:lang w:val="pt-BR"/>
        </w:rPr>
        <w:t xml:space="preserve"> ajustados foram: C, que tem um efeito regularizador semelhante ao do SVC; O tipo de regularização utilizada, L1, L2 ou </w:t>
      </w:r>
      <w:proofErr w:type="spellStart"/>
      <w:r>
        <w:rPr>
          <w:i/>
          <w:iCs/>
          <w:lang w:val="pt-BR"/>
        </w:rPr>
        <w:t>ElasticNet</w:t>
      </w:r>
      <w:proofErr w:type="spellEnd"/>
      <w:r>
        <w:rPr>
          <w:lang w:val="pt-BR"/>
        </w:rPr>
        <w:t xml:space="preserve">, que é uma combinação linear entre L1 e L2, com pesos somando 1. Esta combinação linear foi testada com pesos de L1 0.3, 0.5 e 0.7.  Outros parâmetros ajustados foram o tipo de formulação de problema, dual ou primal e o </w:t>
      </w:r>
      <w:r>
        <w:rPr>
          <w:i/>
          <w:iCs/>
          <w:lang w:val="pt-BR"/>
        </w:rPr>
        <w:t>solver</w:t>
      </w:r>
      <w:r>
        <w:rPr>
          <w:lang w:val="pt-BR"/>
        </w:rPr>
        <w:t xml:space="preserve"> utilizado. Alguns destes </w:t>
      </w:r>
      <w:proofErr w:type="spellStart"/>
      <w:r>
        <w:rPr>
          <w:i/>
          <w:iCs/>
          <w:lang w:val="pt-BR"/>
        </w:rPr>
        <w:t>solvers</w:t>
      </w:r>
      <w:proofErr w:type="spellEnd"/>
      <w:r>
        <w:rPr>
          <w:lang w:val="pt-BR"/>
        </w:rPr>
        <w:t xml:space="preserve"> e tipos de </w:t>
      </w:r>
      <w:r>
        <w:rPr>
          <w:lang w:val="pt-BR"/>
        </w:rPr>
        <w:lastRenderedPageBreak/>
        <w:t xml:space="preserve">problema, somente aceitam subconjuntos destes parâmetros de modo que nem todos os </w:t>
      </w:r>
      <w:proofErr w:type="spellStart"/>
      <w:r>
        <w:rPr>
          <w:i/>
          <w:iCs/>
          <w:lang w:val="pt-BR"/>
        </w:rPr>
        <w:t>solvers</w:t>
      </w:r>
      <w:proofErr w:type="spellEnd"/>
      <w:r>
        <w:rPr>
          <w:lang w:val="pt-BR"/>
        </w:rPr>
        <w:t xml:space="preserve"> foram utilizados com todas as combinações dos demais parâmetros.</w:t>
      </w:r>
      <w:r>
        <w:rPr>
          <w:color w:val="FF0000"/>
          <w:lang w:val="pt-BR"/>
        </w:rPr>
        <w:t xml:space="preserve"> </w:t>
      </w:r>
      <w:r>
        <w:rPr>
          <w:lang w:val="pt-BR"/>
        </w:rPr>
        <w:t>A tabela 4.2-e indica estes valores.</w:t>
      </w:r>
    </w:p>
    <w:p w14:paraId="5736FCC4" w14:textId="77777777" w:rsidR="00F87D4E" w:rsidRDefault="00F87D4E">
      <w:pPr>
        <w:jc w:val="both"/>
        <w:rPr>
          <w:color w:val="FF0000"/>
          <w:lang w:val="pt-BR"/>
        </w:rPr>
      </w:pPr>
    </w:p>
    <w:p w14:paraId="738BC4E4" w14:textId="77777777" w:rsidR="00F87D4E" w:rsidRDefault="00543650">
      <w:pPr>
        <w:jc w:val="both"/>
        <w:rPr>
          <w:color w:val="FF0000"/>
          <w:lang w:val="pt-BR"/>
        </w:rPr>
      </w:pPr>
      <w:r>
        <w:rPr>
          <w:rFonts w:ascii="Calibri" w:hAnsi="Calibri"/>
          <w:lang w:val="pt-BR"/>
        </w:rPr>
        <w:t xml:space="preserve">Tabela 4.2-e: </w:t>
      </w:r>
      <w:r>
        <w:rPr>
          <w:lang w:val="pt-BR"/>
        </w:rPr>
        <w:t xml:space="preserve">valores possíveis de </w:t>
      </w:r>
      <w:proofErr w:type="spellStart"/>
      <w:r>
        <w:rPr>
          <w:lang w:val="pt-BR"/>
        </w:rPr>
        <w:t>Hiperparâmetros</w:t>
      </w:r>
      <w:proofErr w:type="spellEnd"/>
      <w:r>
        <w:rPr>
          <w:lang w:val="pt-BR"/>
        </w:rPr>
        <w:t xml:space="preserve"> do </w:t>
      </w:r>
      <w:r>
        <w:rPr>
          <w:i/>
          <w:iCs/>
          <w:lang w:val="pt-BR"/>
        </w:rPr>
        <w:t>Regressão Logística</w:t>
      </w:r>
    </w:p>
    <w:tbl>
      <w:tblPr>
        <w:tblW w:w="4960" w:type="dxa"/>
        <w:tblBorders>
          <w:left w:val="single" w:sz="4" w:space="0" w:color="000000"/>
        </w:tblBorders>
        <w:tblCellMar>
          <w:left w:w="103" w:type="dxa"/>
        </w:tblCellMar>
        <w:tblLook w:val="04A0" w:firstRow="1" w:lastRow="0" w:firstColumn="1" w:lastColumn="0" w:noHBand="0" w:noVBand="1"/>
      </w:tblPr>
      <w:tblGrid>
        <w:gridCol w:w="1922"/>
        <w:gridCol w:w="3038"/>
      </w:tblGrid>
      <w:tr w:rsidR="00F87D4E" w14:paraId="1CB38DBB" w14:textId="77777777">
        <w:trPr>
          <w:trHeight w:val="288"/>
        </w:trPr>
        <w:tc>
          <w:tcPr>
            <w:tcW w:w="4959" w:type="dxa"/>
            <w:gridSpan w:val="2"/>
            <w:tcBorders>
              <w:left w:val="single" w:sz="4" w:space="0" w:color="000000"/>
            </w:tcBorders>
            <w:shd w:val="clear" w:color="000000" w:fill="BDD7EE"/>
            <w:vAlign w:val="center"/>
          </w:tcPr>
          <w:p w14:paraId="540D48ED" w14:textId="77777777" w:rsidR="00F87D4E" w:rsidRDefault="00543650">
            <w:pPr>
              <w:jc w:val="center"/>
              <w:rPr>
                <w:rFonts w:ascii="Calibri" w:hAnsi="Calibri"/>
                <w:color w:val="000000"/>
              </w:rPr>
            </w:pPr>
            <w:proofErr w:type="spellStart"/>
            <w:r>
              <w:rPr>
                <w:rFonts w:ascii="Calibri" w:hAnsi="Calibri"/>
                <w:color w:val="000000"/>
              </w:rPr>
              <w:t>Regressão</w:t>
            </w:r>
            <w:proofErr w:type="spellEnd"/>
            <w:r>
              <w:rPr>
                <w:rFonts w:ascii="Calibri" w:hAnsi="Calibri"/>
                <w:color w:val="000000"/>
              </w:rPr>
              <w:t xml:space="preserve"> </w:t>
            </w:r>
            <w:proofErr w:type="spellStart"/>
            <w:r>
              <w:rPr>
                <w:rFonts w:ascii="Calibri" w:hAnsi="Calibri"/>
                <w:color w:val="000000"/>
              </w:rPr>
              <w:t>Logística</w:t>
            </w:r>
            <w:proofErr w:type="spellEnd"/>
          </w:p>
        </w:tc>
      </w:tr>
      <w:tr w:rsidR="00F87D4E" w14:paraId="2222EE61" w14:textId="77777777">
        <w:trPr>
          <w:trHeight w:val="576"/>
        </w:trPr>
        <w:tc>
          <w:tcPr>
            <w:tcW w:w="1922" w:type="dxa"/>
            <w:tcBorders>
              <w:top w:val="single" w:sz="4" w:space="0" w:color="000000"/>
              <w:left w:val="single" w:sz="4" w:space="0" w:color="000000"/>
              <w:bottom w:val="single" w:sz="4" w:space="0" w:color="000000"/>
              <w:right w:val="single" w:sz="4" w:space="0" w:color="000000"/>
            </w:tcBorders>
            <w:shd w:val="clear" w:color="000000" w:fill="C6E0B4"/>
            <w:vAlign w:val="center"/>
          </w:tcPr>
          <w:p w14:paraId="2F510C69" w14:textId="77777777" w:rsidR="00F87D4E" w:rsidRDefault="00543650">
            <w:pPr>
              <w:jc w:val="center"/>
              <w:rPr>
                <w:rFonts w:ascii="Calibri" w:hAnsi="Calibri"/>
                <w:color w:val="000000"/>
              </w:rPr>
            </w:pPr>
            <w:proofErr w:type="spellStart"/>
            <w:r>
              <w:rPr>
                <w:rFonts w:ascii="Calibri" w:hAnsi="Calibri"/>
                <w:color w:val="000000"/>
              </w:rPr>
              <w:t>Parâmetros</w:t>
            </w:r>
            <w:proofErr w:type="spellEnd"/>
          </w:p>
        </w:tc>
        <w:tc>
          <w:tcPr>
            <w:tcW w:w="3037" w:type="dxa"/>
            <w:tcBorders>
              <w:top w:val="single" w:sz="4" w:space="0" w:color="000000"/>
              <w:bottom w:val="single" w:sz="4" w:space="0" w:color="000000"/>
              <w:right w:val="single" w:sz="4" w:space="0" w:color="000000"/>
            </w:tcBorders>
            <w:shd w:val="clear" w:color="000000" w:fill="FFD966"/>
            <w:vAlign w:val="center"/>
          </w:tcPr>
          <w:p w14:paraId="5355EAF0" w14:textId="77777777" w:rsidR="00F87D4E" w:rsidRDefault="00543650">
            <w:pPr>
              <w:jc w:val="center"/>
              <w:rPr>
                <w:rFonts w:ascii="Calibri" w:hAnsi="Calibri"/>
                <w:color w:val="000000"/>
              </w:rPr>
            </w:pPr>
            <w:proofErr w:type="spellStart"/>
            <w:r>
              <w:rPr>
                <w:rFonts w:ascii="Calibri" w:hAnsi="Calibri"/>
                <w:color w:val="000000"/>
              </w:rPr>
              <w:t>Valores</w:t>
            </w:r>
            <w:proofErr w:type="spellEnd"/>
          </w:p>
        </w:tc>
      </w:tr>
      <w:tr w:rsidR="00F87D4E" w14:paraId="2C4C2CC0" w14:textId="77777777">
        <w:trPr>
          <w:trHeight w:val="1152"/>
        </w:trPr>
        <w:tc>
          <w:tcPr>
            <w:tcW w:w="1922" w:type="dxa"/>
            <w:tcBorders>
              <w:left w:val="single" w:sz="4" w:space="0" w:color="000000"/>
              <w:bottom w:val="single" w:sz="4" w:space="0" w:color="000000"/>
              <w:right w:val="single" w:sz="4" w:space="0" w:color="000000"/>
            </w:tcBorders>
            <w:shd w:val="clear" w:color="auto" w:fill="auto"/>
            <w:vAlign w:val="center"/>
          </w:tcPr>
          <w:p w14:paraId="311FB603" w14:textId="77777777" w:rsidR="00F87D4E" w:rsidRDefault="00543650">
            <w:pPr>
              <w:jc w:val="center"/>
              <w:rPr>
                <w:rFonts w:ascii="Calibri" w:hAnsi="Calibri"/>
                <w:color w:val="000000"/>
              </w:rPr>
            </w:pPr>
            <w:r>
              <w:rPr>
                <w:rFonts w:ascii="Calibri" w:hAnsi="Calibri"/>
                <w:color w:val="000000"/>
              </w:rPr>
              <w:t>C</w:t>
            </w:r>
          </w:p>
        </w:tc>
        <w:tc>
          <w:tcPr>
            <w:tcW w:w="3037" w:type="dxa"/>
            <w:tcBorders>
              <w:bottom w:val="single" w:sz="4" w:space="0" w:color="000000"/>
              <w:right w:val="single" w:sz="4" w:space="0" w:color="000000"/>
            </w:tcBorders>
            <w:shd w:val="clear" w:color="auto" w:fill="auto"/>
            <w:vAlign w:val="center"/>
          </w:tcPr>
          <w:p w14:paraId="28966277" w14:textId="77777777" w:rsidR="00F87D4E" w:rsidRDefault="00377CC3">
            <w:pPr>
              <w:jc w:val="center"/>
              <w:rPr>
                <w:rFonts w:ascii="Calibri" w:hAnsi="Calibri"/>
                <w:color w:val="000000"/>
              </w:rPr>
            </w:pPr>
            <m:oMathPara>
              <m:oMath>
                <m:sSup>
                  <m:sSupPr>
                    <m:ctrlPr>
                      <w:rPr>
                        <w:rFonts w:ascii="Cambria Math" w:hAnsi="Cambria Math"/>
                      </w:rPr>
                    </m:ctrlPr>
                  </m:sSupPr>
                  <m:e>
                    <m:r>
                      <w:rPr>
                        <w:rFonts w:ascii="Cambria Math" w:hAnsi="Cambria Math"/>
                      </w:rPr>
                      <m:t>10</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-1</m:t>
                    </m:r>
                  </m:sup>
                </m:sSup>
                <m: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-1</m:t>
                    </m:r>
                  </m:sup>
                </m:sSup>
                <m:r>
                  <w:rPr>
                    <w:rFonts w:ascii="Cambria Math" w:hAnsi="Cambria Math"/>
                  </w:rPr>
                  <m:t>,1,10ou100</m:t>
                </m:r>
              </m:oMath>
            </m:oMathPara>
          </w:p>
        </w:tc>
      </w:tr>
      <w:tr w:rsidR="00F87D4E" w:rsidRPr="00377CC3" w14:paraId="7FE84C4E" w14:textId="77777777">
        <w:trPr>
          <w:trHeight w:val="576"/>
        </w:trPr>
        <w:tc>
          <w:tcPr>
            <w:tcW w:w="1922" w:type="dxa"/>
            <w:tcBorders>
              <w:left w:val="single" w:sz="4" w:space="0" w:color="000000"/>
              <w:bottom w:val="single" w:sz="4" w:space="0" w:color="000000"/>
              <w:right w:val="single" w:sz="4" w:space="0" w:color="000000"/>
            </w:tcBorders>
            <w:shd w:val="clear" w:color="auto" w:fill="auto"/>
            <w:vAlign w:val="center"/>
          </w:tcPr>
          <w:p w14:paraId="015D7A1A" w14:textId="77777777" w:rsidR="00F87D4E" w:rsidRDefault="00543650">
            <w:pPr>
              <w:jc w:val="center"/>
              <w:rPr>
                <w:rFonts w:ascii="Calibri" w:hAnsi="Calibri"/>
                <w:color w:val="000000"/>
              </w:rPr>
            </w:pPr>
            <w:proofErr w:type="spellStart"/>
            <w:r>
              <w:rPr>
                <w:rFonts w:ascii="Calibri" w:hAnsi="Calibri"/>
                <w:color w:val="000000"/>
              </w:rPr>
              <w:t>Regularização</w:t>
            </w:r>
            <w:proofErr w:type="spellEnd"/>
          </w:p>
        </w:tc>
        <w:tc>
          <w:tcPr>
            <w:tcW w:w="3037" w:type="dxa"/>
            <w:tcBorders>
              <w:bottom w:val="single" w:sz="4" w:space="0" w:color="000000"/>
              <w:right w:val="single" w:sz="4" w:space="0" w:color="000000"/>
            </w:tcBorders>
            <w:shd w:val="clear" w:color="auto" w:fill="auto"/>
            <w:vAlign w:val="center"/>
          </w:tcPr>
          <w:p w14:paraId="7A21DB55" w14:textId="77777777" w:rsidR="00F87D4E" w:rsidRDefault="00543650">
            <w:pPr>
              <w:jc w:val="center"/>
              <w:rPr>
                <w:rFonts w:ascii="Calibri" w:hAnsi="Calibri"/>
                <w:color w:val="000000"/>
                <w:lang w:val="pt-BR"/>
              </w:rPr>
            </w:pPr>
            <w:r>
              <w:rPr>
                <w:rFonts w:ascii="Calibri" w:hAnsi="Calibri"/>
                <w:color w:val="000000"/>
                <w:lang w:val="pt-BR"/>
              </w:rPr>
              <w:t xml:space="preserve">Sem Regularização, L1, L2 ou </w:t>
            </w:r>
            <w:proofErr w:type="spellStart"/>
            <w:r>
              <w:rPr>
                <w:rFonts w:ascii="Calibri" w:hAnsi="Calibri"/>
                <w:color w:val="000000"/>
                <w:lang w:val="pt-BR"/>
              </w:rPr>
              <w:t>ElasticNet</w:t>
            </w:r>
            <w:proofErr w:type="spellEnd"/>
          </w:p>
        </w:tc>
      </w:tr>
      <w:tr w:rsidR="00F87D4E" w14:paraId="62B9A3A6" w14:textId="77777777">
        <w:trPr>
          <w:trHeight w:val="576"/>
        </w:trPr>
        <w:tc>
          <w:tcPr>
            <w:tcW w:w="19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43E75" w14:textId="77777777" w:rsidR="00F87D4E" w:rsidRDefault="00543650">
            <w:pPr>
              <w:jc w:val="center"/>
              <w:rPr>
                <w:rFonts w:ascii="Calibri" w:hAnsi="Calibri"/>
                <w:color w:val="000000"/>
              </w:rPr>
            </w:pPr>
            <w:r>
              <w:rPr>
                <w:rFonts w:ascii="Calibri" w:hAnsi="Calibri"/>
                <w:color w:val="000000"/>
              </w:rPr>
              <w:t xml:space="preserve">Tipo de </w:t>
            </w:r>
            <w:proofErr w:type="spellStart"/>
            <w:r>
              <w:rPr>
                <w:rFonts w:ascii="Calibri" w:hAnsi="Calibri"/>
                <w:color w:val="000000"/>
              </w:rPr>
              <w:t>Problema</w:t>
            </w:r>
            <w:proofErr w:type="spellEnd"/>
          </w:p>
        </w:tc>
        <w:tc>
          <w:tcPr>
            <w:tcW w:w="3037" w:type="dxa"/>
            <w:tcBorders>
              <w:top w:val="single" w:sz="4" w:space="0" w:color="000000"/>
              <w:bottom w:val="single" w:sz="4" w:space="0" w:color="000000"/>
              <w:right w:val="single" w:sz="4" w:space="0" w:color="000000"/>
            </w:tcBorders>
            <w:shd w:val="clear" w:color="auto" w:fill="auto"/>
            <w:vAlign w:val="center"/>
          </w:tcPr>
          <w:p w14:paraId="3C9CB432" w14:textId="77777777" w:rsidR="00F87D4E" w:rsidRDefault="00543650">
            <w:pPr>
              <w:jc w:val="center"/>
              <w:rPr>
                <w:rFonts w:ascii="Calibri" w:hAnsi="Calibri"/>
                <w:color w:val="000000"/>
              </w:rPr>
            </w:pPr>
            <w:r>
              <w:rPr>
                <w:rFonts w:ascii="Calibri" w:hAnsi="Calibri"/>
                <w:color w:val="000000"/>
              </w:rPr>
              <w:t xml:space="preserve">Dual </w:t>
            </w:r>
            <w:proofErr w:type="spellStart"/>
            <w:r>
              <w:rPr>
                <w:rFonts w:ascii="Calibri" w:hAnsi="Calibri"/>
                <w:color w:val="000000"/>
              </w:rPr>
              <w:t>ou</w:t>
            </w:r>
            <w:proofErr w:type="spellEnd"/>
            <w:r>
              <w:rPr>
                <w:rFonts w:ascii="Calibri" w:hAnsi="Calibri"/>
                <w:color w:val="000000"/>
              </w:rPr>
              <w:t xml:space="preserve"> Primal</w:t>
            </w:r>
          </w:p>
        </w:tc>
      </w:tr>
      <w:tr w:rsidR="00F87D4E" w14:paraId="2F9FDDB9" w14:textId="77777777">
        <w:trPr>
          <w:trHeight w:val="576"/>
        </w:trPr>
        <w:tc>
          <w:tcPr>
            <w:tcW w:w="19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80E12" w14:textId="77777777" w:rsidR="00F87D4E" w:rsidRDefault="00543650">
            <w:pPr>
              <w:jc w:val="center"/>
              <w:rPr>
                <w:rFonts w:ascii="Calibri" w:hAnsi="Calibri"/>
                <w:color w:val="000000"/>
              </w:rPr>
            </w:pPr>
            <w:r>
              <w:rPr>
                <w:rFonts w:ascii="Calibri" w:hAnsi="Calibri"/>
                <w:color w:val="000000"/>
              </w:rPr>
              <w:t>Solver</w:t>
            </w:r>
          </w:p>
        </w:tc>
        <w:tc>
          <w:tcPr>
            <w:tcW w:w="3037" w:type="dxa"/>
            <w:tcBorders>
              <w:top w:val="single" w:sz="4" w:space="0" w:color="000000"/>
              <w:bottom w:val="single" w:sz="4" w:space="0" w:color="000000"/>
              <w:right w:val="single" w:sz="4" w:space="0" w:color="000000"/>
            </w:tcBorders>
            <w:shd w:val="clear" w:color="auto" w:fill="auto"/>
            <w:vAlign w:val="center"/>
          </w:tcPr>
          <w:p w14:paraId="43D07832" w14:textId="77777777" w:rsidR="00F87D4E" w:rsidRDefault="00543650">
            <w:pPr>
              <w:jc w:val="center"/>
              <w:rPr>
                <w:rFonts w:ascii="Calibri" w:hAnsi="Calibri"/>
                <w:color w:val="000000"/>
              </w:rPr>
            </w:pPr>
            <w:r>
              <w:rPr>
                <w:rFonts w:ascii="Calibri" w:hAnsi="Calibri"/>
                <w:color w:val="000000"/>
              </w:rPr>
              <w:t xml:space="preserve">Saga; Sag; Newton-cg; LBFGS; </w:t>
            </w:r>
            <w:proofErr w:type="spellStart"/>
            <w:r>
              <w:rPr>
                <w:rFonts w:ascii="Calibri" w:hAnsi="Calibri"/>
                <w:color w:val="000000"/>
              </w:rPr>
              <w:t>Liblinear</w:t>
            </w:r>
            <w:proofErr w:type="spellEnd"/>
          </w:p>
        </w:tc>
      </w:tr>
      <w:tr w:rsidR="00F87D4E" w14:paraId="6FE44224" w14:textId="77777777">
        <w:trPr>
          <w:trHeight w:val="576"/>
        </w:trPr>
        <w:tc>
          <w:tcPr>
            <w:tcW w:w="19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9C798" w14:textId="77777777" w:rsidR="00F87D4E" w:rsidRDefault="00543650">
            <w:pPr>
              <w:jc w:val="center"/>
              <w:rPr>
                <w:rFonts w:ascii="Calibri" w:hAnsi="Calibri"/>
                <w:color w:val="000000"/>
                <w:lang w:val="pt-BR"/>
              </w:rPr>
            </w:pPr>
            <w:r>
              <w:rPr>
                <w:rFonts w:ascii="Calibri" w:hAnsi="Calibri"/>
                <w:color w:val="000000"/>
                <w:lang w:val="pt-BR"/>
              </w:rPr>
              <w:t>L1_Ratio (</w:t>
            </w:r>
            <w:proofErr w:type="spellStart"/>
            <w:r>
              <w:rPr>
                <w:rFonts w:ascii="Calibri" w:hAnsi="Calibri"/>
                <w:color w:val="000000"/>
                <w:lang w:val="pt-BR"/>
              </w:rPr>
              <w:t>ElasticNet</w:t>
            </w:r>
            <w:proofErr w:type="spellEnd"/>
            <w:r>
              <w:rPr>
                <w:rFonts w:ascii="Calibri" w:hAnsi="Calibri"/>
                <w:color w:val="000000"/>
                <w:lang w:val="pt-BR"/>
              </w:rPr>
              <w:t>)</w:t>
            </w:r>
          </w:p>
        </w:tc>
        <w:tc>
          <w:tcPr>
            <w:tcW w:w="3037" w:type="dxa"/>
            <w:tcBorders>
              <w:top w:val="single" w:sz="4" w:space="0" w:color="000000"/>
              <w:bottom w:val="single" w:sz="4" w:space="0" w:color="000000"/>
              <w:right w:val="single" w:sz="4" w:space="0" w:color="000000"/>
            </w:tcBorders>
            <w:shd w:val="clear" w:color="auto" w:fill="auto"/>
            <w:vAlign w:val="center"/>
          </w:tcPr>
          <w:p w14:paraId="493ACD56" w14:textId="77777777" w:rsidR="00F87D4E" w:rsidRDefault="00543650">
            <w:pPr>
              <w:jc w:val="center"/>
              <w:rPr>
                <w:rFonts w:ascii="Calibri" w:hAnsi="Calibri"/>
                <w:color w:val="000000"/>
                <w:lang w:val="pt-BR"/>
              </w:rPr>
            </w:pPr>
            <w:r>
              <w:rPr>
                <w:rFonts w:ascii="Calibri" w:hAnsi="Calibri"/>
                <w:color w:val="000000"/>
                <w:lang w:val="pt-BR"/>
              </w:rPr>
              <w:t>0.3; 0.5 ou 0,7</w:t>
            </w:r>
          </w:p>
        </w:tc>
      </w:tr>
    </w:tbl>
    <w:p w14:paraId="22CA607B" w14:textId="77777777" w:rsidR="00F87D4E" w:rsidRDefault="00F87D4E">
      <w:pPr>
        <w:jc w:val="both"/>
        <w:rPr>
          <w:color w:val="FF0000"/>
          <w:lang w:val="pt-BR"/>
        </w:rPr>
      </w:pPr>
    </w:p>
    <w:p w14:paraId="48E41CD5" w14:textId="77777777" w:rsidR="00F87D4E" w:rsidRPr="00395264" w:rsidRDefault="00543650">
      <w:pPr>
        <w:spacing w:line="360" w:lineRule="auto"/>
        <w:ind w:firstLine="709"/>
        <w:jc w:val="both"/>
        <w:rPr>
          <w:lang w:val="pt-BR"/>
        </w:rPr>
      </w:pPr>
      <w:r>
        <w:rPr>
          <w:lang w:val="pt-BR"/>
        </w:rPr>
        <w:t xml:space="preserve">O </w:t>
      </w:r>
      <w:proofErr w:type="spellStart"/>
      <w:r>
        <w:rPr>
          <w:lang w:val="pt-BR"/>
        </w:rPr>
        <w:t>Naïve</w:t>
      </w:r>
      <w:proofErr w:type="spellEnd"/>
      <w:r>
        <w:rPr>
          <w:lang w:val="pt-BR"/>
        </w:rPr>
        <w:t xml:space="preserve"> </w:t>
      </w:r>
      <w:proofErr w:type="spellStart"/>
      <w:r>
        <w:rPr>
          <w:lang w:val="pt-BR"/>
        </w:rPr>
        <w:t>Bayes</w:t>
      </w:r>
      <w:proofErr w:type="spellEnd"/>
      <w:r>
        <w:rPr>
          <w:lang w:val="pt-BR"/>
        </w:rPr>
        <w:t xml:space="preserve"> é um algoritmo com muito poucos </w:t>
      </w:r>
      <w:proofErr w:type="spellStart"/>
      <w:r>
        <w:rPr>
          <w:lang w:val="pt-BR"/>
        </w:rPr>
        <w:t>hyperparametros</w:t>
      </w:r>
      <w:proofErr w:type="spellEnd"/>
      <w:r>
        <w:rPr>
          <w:lang w:val="pt-BR"/>
        </w:rPr>
        <w:t xml:space="preserve"> e optou-se por não fazer o ajuste destes.</w:t>
      </w:r>
    </w:p>
    <w:p w14:paraId="72330286" w14:textId="77777777" w:rsidR="00F87D4E" w:rsidRDefault="00F87D4E">
      <w:pPr>
        <w:spacing w:line="360" w:lineRule="auto"/>
        <w:ind w:firstLine="709"/>
        <w:jc w:val="both"/>
        <w:rPr>
          <w:lang w:val="pt-BR"/>
        </w:rPr>
      </w:pPr>
    </w:p>
    <w:p w14:paraId="29F4C525" w14:textId="77777777" w:rsidR="00F87D4E" w:rsidRDefault="00543650">
      <w:pPr>
        <w:pStyle w:val="Ttulo3"/>
        <w:numPr>
          <w:ilvl w:val="2"/>
          <w:numId w:val="2"/>
        </w:numPr>
      </w:pPr>
      <w:bookmarkStart w:id="34" w:name="_Toc23403043"/>
      <w:r>
        <w:t>Visualização das medidas aplicadas a conjuntos de dados artificias</w:t>
      </w:r>
      <w:bookmarkEnd w:id="34"/>
    </w:p>
    <w:p w14:paraId="2E3BD6A9" w14:textId="77777777" w:rsidR="00F87D4E" w:rsidRDefault="00F87D4E">
      <w:pPr>
        <w:jc w:val="both"/>
        <w:rPr>
          <w:lang w:val="pt-BR"/>
        </w:rPr>
      </w:pPr>
    </w:p>
    <w:p w14:paraId="48A6F067" w14:textId="77777777" w:rsidR="00F87D4E" w:rsidRPr="00395264" w:rsidRDefault="00543650">
      <w:pPr>
        <w:spacing w:line="360" w:lineRule="auto"/>
        <w:ind w:firstLine="709"/>
        <w:jc w:val="both"/>
        <w:rPr>
          <w:lang w:val="pt-BR"/>
        </w:rPr>
      </w:pPr>
      <w:r>
        <w:rPr>
          <w:lang w:val="pt-BR"/>
        </w:rPr>
        <w:t xml:space="preserve">A fim de visualizar as características de cada medida de maneira fácil, as medidas foram aplicadas a conjuntos de dados artificias com dois atributos numéricos cada, duas classes e 1000 instâncias cada. Estes conjuntos de dados foram gerados com o pacote </w:t>
      </w:r>
      <w:proofErr w:type="spellStart"/>
      <w:r>
        <w:rPr>
          <w:lang w:val="pt-BR"/>
        </w:rPr>
        <w:t>mlbench</w:t>
      </w:r>
      <w:proofErr w:type="spellEnd"/>
      <w:r>
        <w:rPr>
          <w:lang w:val="pt-BR"/>
        </w:rPr>
        <w:t xml:space="preserve">, desenvolvido em R. </w:t>
      </w:r>
    </w:p>
    <w:p w14:paraId="4761858C" w14:textId="77777777" w:rsidR="00F87D4E" w:rsidRPr="00395264" w:rsidRDefault="00543650">
      <w:pPr>
        <w:spacing w:line="360" w:lineRule="auto"/>
        <w:ind w:firstLine="709"/>
        <w:jc w:val="both"/>
        <w:rPr>
          <w:lang w:val="pt-BR"/>
        </w:rPr>
      </w:pPr>
      <w:r>
        <w:rPr>
          <w:lang w:val="pt-BR"/>
        </w:rPr>
        <w:t>Os conjuntos de dados utilizados estão demonstrados na Figura 6. A figura 6-a representa duas distribuições normais, com uma região de sobreposição de classes. Esta sobreposição é a região de maior complexidade. Na Figura 6-b há um conjunto de dados onde a fronteira de separação de classes é um círculo. A área de maior complexidade é ao redor desta fronteira, enquanto longe dela, a classificação deve ser simples. E em 6-c, tem-se o conjunto de dados XOR, que divide as duas classes em quadrantes pares e ímpares. Neste conjunto a fronteira de decisão representa a região de maior complexidade e fora desta região, espera-se que a IH seja menor.</w:t>
      </w:r>
    </w:p>
    <w:p w14:paraId="034D1571" w14:textId="77777777" w:rsidR="00F87D4E" w:rsidRDefault="00543650">
      <w:pPr>
        <w:jc w:val="both"/>
      </w:pPr>
      <w:r>
        <w:rPr>
          <w:lang w:val="pt-BR"/>
        </w:rPr>
        <w:lastRenderedPageBreak/>
        <w:t xml:space="preserve"> </w:t>
      </w:r>
      <w:r>
        <w:rPr>
          <w:noProof/>
        </w:rPr>
        <w:drawing>
          <wp:inline distT="0" distB="5080" distL="0" distR="0" wp14:anchorId="69C368FC" wp14:editId="089F6DC8">
            <wp:extent cx="1872615" cy="2338705"/>
            <wp:effectExtent l="0" t="0" r="0" b="0"/>
            <wp:docPr id="6"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31"/>
                    <pic:cNvPicPr>
                      <a:picLocks noChangeAspect="1" noChangeArrowheads="1"/>
                    </pic:cNvPicPr>
                  </pic:nvPicPr>
                  <pic:blipFill>
                    <a:blip r:embed="rId18"/>
                    <a:stretch>
                      <a:fillRect/>
                    </a:stretch>
                  </pic:blipFill>
                  <pic:spPr bwMode="auto">
                    <a:xfrm>
                      <a:off x="0" y="0"/>
                      <a:ext cx="1872615" cy="2338705"/>
                    </a:xfrm>
                    <a:prstGeom prst="rect">
                      <a:avLst/>
                    </a:prstGeom>
                  </pic:spPr>
                </pic:pic>
              </a:graphicData>
            </a:graphic>
          </wp:inline>
        </w:drawing>
      </w:r>
      <w:r>
        <w:t xml:space="preserve"> </w:t>
      </w:r>
      <w:r>
        <w:rPr>
          <w:noProof/>
        </w:rPr>
        <w:drawing>
          <wp:inline distT="0" distB="0" distL="0" distR="0" wp14:anchorId="67434A26" wp14:editId="1B80925C">
            <wp:extent cx="1872615" cy="2329180"/>
            <wp:effectExtent l="0" t="0" r="0" b="0"/>
            <wp:docPr id="7"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32"/>
                    <pic:cNvPicPr>
                      <a:picLocks noChangeAspect="1" noChangeArrowheads="1"/>
                    </pic:cNvPicPr>
                  </pic:nvPicPr>
                  <pic:blipFill>
                    <a:blip r:embed="rId19"/>
                    <a:stretch>
                      <a:fillRect/>
                    </a:stretch>
                  </pic:blipFill>
                  <pic:spPr bwMode="auto">
                    <a:xfrm>
                      <a:off x="0" y="0"/>
                      <a:ext cx="1872615" cy="2329180"/>
                    </a:xfrm>
                    <a:prstGeom prst="rect">
                      <a:avLst/>
                    </a:prstGeom>
                  </pic:spPr>
                </pic:pic>
              </a:graphicData>
            </a:graphic>
          </wp:inline>
        </w:drawing>
      </w:r>
      <w:r>
        <w:t xml:space="preserve"> </w:t>
      </w:r>
      <w:r>
        <w:rPr>
          <w:noProof/>
        </w:rPr>
        <w:drawing>
          <wp:inline distT="0" distB="7620" distL="0" distR="5715" wp14:anchorId="2E7BA53F" wp14:editId="587F22D9">
            <wp:extent cx="1861820" cy="2298065"/>
            <wp:effectExtent l="0" t="0" r="0" b="0"/>
            <wp:docPr id="8"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33"/>
                    <pic:cNvPicPr>
                      <a:picLocks noChangeAspect="1" noChangeArrowheads="1"/>
                    </pic:cNvPicPr>
                  </pic:nvPicPr>
                  <pic:blipFill>
                    <a:blip r:embed="rId20"/>
                    <a:stretch>
                      <a:fillRect/>
                    </a:stretch>
                  </pic:blipFill>
                  <pic:spPr bwMode="auto">
                    <a:xfrm>
                      <a:off x="0" y="0"/>
                      <a:ext cx="1861820" cy="2298065"/>
                    </a:xfrm>
                    <a:prstGeom prst="rect">
                      <a:avLst/>
                    </a:prstGeom>
                  </pic:spPr>
                </pic:pic>
              </a:graphicData>
            </a:graphic>
          </wp:inline>
        </w:drawing>
      </w:r>
    </w:p>
    <w:p w14:paraId="3F3C51C3" w14:textId="77777777" w:rsidR="00F87D4E" w:rsidRDefault="00543650">
      <w:pPr>
        <w:pStyle w:val="PargrafodaLista"/>
        <w:numPr>
          <w:ilvl w:val="0"/>
          <w:numId w:val="3"/>
        </w:numPr>
        <w:spacing w:after="160" w:line="259" w:lineRule="auto"/>
        <w:jc w:val="both"/>
      </w:pPr>
      <w:r>
        <w:t xml:space="preserve">                                                 (b)                                                          </w:t>
      </w:r>
      <w:proofErr w:type="gramStart"/>
      <w:r>
        <w:t xml:space="preserve">   (</w:t>
      </w:r>
      <w:proofErr w:type="gramEnd"/>
      <w:r>
        <w:t>c)</w:t>
      </w:r>
    </w:p>
    <w:p w14:paraId="08198B26" w14:textId="77777777" w:rsidR="00F87D4E" w:rsidRDefault="00543650">
      <w:pPr>
        <w:jc w:val="both"/>
        <w:rPr>
          <w:lang w:val="pt-BR"/>
        </w:rPr>
      </w:pPr>
      <w:r>
        <w:rPr>
          <w:lang w:val="pt-BR"/>
        </w:rPr>
        <w:t xml:space="preserve">Figura 6: Conjuntos de dados utilizados para </w:t>
      </w:r>
      <w:proofErr w:type="spellStart"/>
      <w:r>
        <w:rPr>
          <w:lang w:val="pt-BR"/>
        </w:rPr>
        <w:t>vizualização</w:t>
      </w:r>
      <w:proofErr w:type="spellEnd"/>
      <w:r>
        <w:rPr>
          <w:lang w:val="pt-BR"/>
        </w:rPr>
        <w:t xml:space="preserve">. (a) 2 normais. (b) </w:t>
      </w:r>
      <w:proofErr w:type="spellStart"/>
      <w:r>
        <w:rPr>
          <w:lang w:val="pt-BR"/>
        </w:rPr>
        <w:t>circle</w:t>
      </w:r>
      <w:proofErr w:type="spellEnd"/>
      <w:r>
        <w:rPr>
          <w:lang w:val="pt-BR"/>
        </w:rPr>
        <w:t>. (c) XOR.</w:t>
      </w:r>
    </w:p>
    <w:p w14:paraId="05E39576" w14:textId="2E5ADA82" w:rsidR="00F87D4E" w:rsidRPr="0036316A" w:rsidRDefault="00543650" w:rsidP="00436A7B">
      <w:pPr>
        <w:jc w:val="both"/>
        <w:rPr>
          <w:lang w:val="pt-BR"/>
        </w:rPr>
      </w:pPr>
      <w:r>
        <w:rPr>
          <w:lang w:val="pt-BR"/>
        </w:rPr>
        <w:t xml:space="preserve">A partir da aplicação de cada medida nesses dados artificias, busca-se discutir características de IH capturadas </w:t>
      </w:r>
      <w:r w:rsidRPr="0036316A">
        <w:rPr>
          <w:lang w:val="pt-BR"/>
        </w:rPr>
        <w:t>por cada uma das medidas propostas.</w:t>
      </w:r>
    </w:p>
    <w:p w14:paraId="6E7D7ED2" w14:textId="77777777" w:rsidR="00436A7B" w:rsidRPr="0036316A" w:rsidRDefault="00436A7B" w:rsidP="00436A7B">
      <w:pPr>
        <w:jc w:val="both"/>
        <w:rPr>
          <w:lang w:val="pt-BR"/>
        </w:rPr>
      </w:pPr>
    </w:p>
    <w:p w14:paraId="06E97376" w14:textId="77777777" w:rsidR="00F87D4E" w:rsidRPr="0036316A" w:rsidRDefault="00543650">
      <w:pPr>
        <w:pStyle w:val="Ttulo1"/>
        <w:numPr>
          <w:ilvl w:val="0"/>
          <w:numId w:val="2"/>
        </w:numPr>
      </w:pPr>
      <w:bookmarkStart w:id="35" w:name="_Toc23403044"/>
      <w:r w:rsidRPr="0036316A">
        <w:t>Resultados</w:t>
      </w:r>
      <w:bookmarkEnd w:id="35"/>
      <w:r w:rsidRPr="0036316A">
        <w:t xml:space="preserve"> </w:t>
      </w:r>
    </w:p>
    <w:p w14:paraId="44FF340F" w14:textId="77777777" w:rsidR="00F87D4E" w:rsidRPr="0036316A" w:rsidRDefault="00F87D4E"/>
    <w:p w14:paraId="0D7CF427" w14:textId="77777777" w:rsidR="00F87D4E" w:rsidRPr="0036316A" w:rsidRDefault="00543650">
      <w:pPr>
        <w:rPr>
          <w:lang w:val="pt-BR"/>
        </w:rPr>
      </w:pPr>
      <w:r w:rsidRPr="0036316A">
        <w:rPr>
          <w:lang w:val="pt-BR"/>
        </w:rPr>
        <w:t>Neste capítulo são apresentados os resultados do trabalho desenvolvido.</w:t>
      </w:r>
    </w:p>
    <w:p w14:paraId="0DAF2156" w14:textId="77777777" w:rsidR="00F87D4E" w:rsidRPr="0036316A" w:rsidRDefault="00F87D4E">
      <w:pPr>
        <w:rPr>
          <w:lang w:val="pt-BR"/>
        </w:rPr>
      </w:pPr>
    </w:p>
    <w:p w14:paraId="129E9751" w14:textId="77777777" w:rsidR="00F87D4E" w:rsidRPr="0036316A" w:rsidRDefault="00F87D4E">
      <w:pPr>
        <w:rPr>
          <w:lang w:val="pt-BR"/>
        </w:rPr>
      </w:pPr>
    </w:p>
    <w:p w14:paraId="691FC54E" w14:textId="77777777" w:rsidR="00F87D4E" w:rsidRPr="0036316A" w:rsidRDefault="00543650">
      <w:pPr>
        <w:pStyle w:val="Ttulo2"/>
        <w:numPr>
          <w:ilvl w:val="1"/>
          <w:numId w:val="2"/>
        </w:numPr>
      </w:pPr>
      <w:bookmarkStart w:id="36" w:name="_Toc23403045"/>
      <w:r w:rsidRPr="0036316A">
        <w:t xml:space="preserve">Resultado da seleção de classificadores e </w:t>
      </w:r>
      <w:proofErr w:type="spellStart"/>
      <w:r w:rsidRPr="0036316A">
        <w:t>hiperparâmetros</w:t>
      </w:r>
      <w:bookmarkEnd w:id="36"/>
      <w:proofErr w:type="spellEnd"/>
    </w:p>
    <w:p w14:paraId="02E13B19" w14:textId="77777777" w:rsidR="00F87D4E" w:rsidRPr="0036316A" w:rsidRDefault="00F87D4E">
      <w:pPr>
        <w:jc w:val="both"/>
        <w:rPr>
          <w:lang w:val="pt-BR"/>
        </w:rPr>
      </w:pPr>
    </w:p>
    <w:p w14:paraId="15A4E7EE" w14:textId="77777777" w:rsidR="00F87D4E" w:rsidRPr="0036316A" w:rsidRDefault="00543650">
      <w:pPr>
        <w:spacing w:line="360" w:lineRule="auto"/>
        <w:ind w:firstLine="709"/>
        <w:jc w:val="both"/>
        <w:rPr>
          <w:lang w:val="pt-BR"/>
        </w:rPr>
      </w:pPr>
      <w:r w:rsidRPr="0036316A">
        <w:rPr>
          <w:lang w:val="pt-BR"/>
        </w:rPr>
        <w:t xml:space="preserve">No apêndice B, as tabelas B-1 a B-5 expressam quais os </w:t>
      </w:r>
      <w:proofErr w:type="spellStart"/>
      <w:r w:rsidRPr="0036316A">
        <w:rPr>
          <w:lang w:val="pt-BR"/>
        </w:rPr>
        <w:t>hiperparâmetros</w:t>
      </w:r>
      <w:proofErr w:type="spellEnd"/>
      <w:r w:rsidRPr="0036316A">
        <w:rPr>
          <w:lang w:val="pt-BR"/>
        </w:rPr>
        <w:t xml:space="preserve"> foram escolhidos para cada classificador para cada conjunto de dados e a acurácia obtida por meio deste processo de aprendizagem.</w:t>
      </w:r>
    </w:p>
    <w:p w14:paraId="726251A1" w14:textId="512AF62B" w:rsidR="00F87D4E" w:rsidRPr="0036316A" w:rsidRDefault="00543650">
      <w:pPr>
        <w:spacing w:line="360" w:lineRule="auto"/>
        <w:ind w:firstLine="709"/>
        <w:jc w:val="both"/>
        <w:rPr>
          <w:lang w:val="pt-BR"/>
        </w:rPr>
      </w:pPr>
      <w:r w:rsidRPr="0036316A">
        <w:rPr>
          <w:lang w:val="pt-BR"/>
        </w:rPr>
        <w:t xml:space="preserve">Em seguida, os classificadores foram escolhidos para cada conjunto de dados. A tabela três descreve a acurácia dos classificadores com os melhores </w:t>
      </w:r>
      <w:proofErr w:type="spellStart"/>
      <w:r w:rsidRPr="0036316A">
        <w:rPr>
          <w:lang w:val="pt-BR"/>
        </w:rPr>
        <w:t>hiperparâmetros</w:t>
      </w:r>
      <w:proofErr w:type="spellEnd"/>
      <w:r w:rsidRPr="0036316A">
        <w:rPr>
          <w:lang w:val="pt-BR"/>
        </w:rPr>
        <w:t xml:space="preserve">. Dentre estes classificadores, somente os três melhores para cada conjunto de dados são utilizados para avaliar </w:t>
      </w:r>
      <w:proofErr w:type="spellStart"/>
      <w:r w:rsidRPr="0036316A">
        <w:rPr>
          <w:lang w:val="pt-BR"/>
        </w:rPr>
        <w:t>I</w:t>
      </w:r>
      <w:r w:rsidR="00255858" w:rsidRPr="0036316A">
        <w:rPr>
          <w:lang w:val="pt-BR"/>
        </w:rPr>
        <w:t>H</w:t>
      </w:r>
      <w:r w:rsidRPr="0036316A">
        <w:rPr>
          <w:vertAlign w:val="subscript"/>
          <w:lang w:val="pt-BR"/>
        </w:rPr>
        <w:t>h</w:t>
      </w:r>
      <w:proofErr w:type="spellEnd"/>
      <w:r w:rsidR="00255858" w:rsidRPr="0036316A">
        <w:rPr>
          <w:lang w:val="pt-BR"/>
        </w:rPr>
        <w:t xml:space="preserve">, </w:t>
      </w:r>
      <w:r w:rsidRPr="0036316A">
        <w:rPr>
          <w:lang w:val="pt-BR"/>
        </w:rPr>
        <w:t xml:space="preserve">segundo a Equação 3.1. Os três escolhidos devem ter uma acurácia pelo menos maior que a porcentagem da classe </w:t>
      </w:r>
      <w:proofErr w:type="spellStart"/>
      <w:r w:rsidRPr="0036316A">
        <w:rPr>
          <w:lang w:val="pt-BR"/>
        </w:rPr>
        <w:t>marjoritária</w:t>
      </w:r>
      <w:proofErr w:type="spellEnd"/>
      <w:r w:rsidRPr="0036316A">
        <w:rPr>
          <w:lang w:val="pt-BR"/>
        </w:rPr>
        <w:t xml:space="preserve"> para cada conjunto de dados, pois, caso contrário, o classificador trivial que associa sempre a classe majoritária seria mais acurado.  Na Tabela 5.1, os classificadores escolhidos para cada conjunto de dados foram hachurados em amarelo.</w:t>
      </w:r>
    </w:p>
    <w:p w14:paraId="40E278DC" w14:textId="11ABB906" w:rsidR="00F87D4E" w:rsidRDefault="00F87D4E">
      <w:pPr>
        <w:spacing w:line="360" w:lineRule="auto"/>
        <w:ind w:firstLine="709"/>
        <w:jc w:val="both"/>
        <w:rPr>
          <w:lang w:val="pt-BR"/>
        </w:rPr>
      </w:pPr>
    </w:p>
    <w:p w14:paraId="03E5D3C1" w14:textId="22F94BE9" w:rsidR="0036316A" w:rsidRDefault="0036316A">
      <w:pPr>
        <w:spacing w:line="360" w:lineRule="auto"/>
        <w:ind w:firstLine="709"/>
        <w:jc w:val="both"/>
        <w:rPr>
          <w:lang w:val="pt-BR"/>
        </w:rPr>
      </w:pPr>
    </w:p>
    <w:p w14:paraId="50E1F758" w14:textId="07DAD2AC" w:rsidR="0036316A" w:rsidRDefault="0036316A">
      <w:pPr>
        <w:spacing w:line="360" w:lineRule="auto"/>
        <w:ind w:firstLine="709"/>
        <w:jc w:val="both"/>
        <w:rPr>
          <w:lang w:val="pt-BR"/>
        </w:rPr>
      </w:pPr>
    </w:p>
    <w:p w14:paraId="70D0D2F1" w14:textId="77777777" w:rsidR="0036316A" w:rsidRPr="0036316A" w:rsidRDefault="0036316A">
      <w:pPr>
        <w:spacing w:line="360" w:lineRule="auto"/>
        <w:ind w:firstLine="709"/>
        <w:jc w:val="both"/>
        <w:rPr>
          <w:lang w:val="pt-BR"/>
        </w:rPr>
      </w:pPr>
    </w:p>
    <w:p w14:paraId="4B437500" w14:textId="77777777" w:rsidR="00F87D4E" w:rsidRPr="0036316A" w:rsidRDefault="00543650">
      <w:pPr>
        <w:jc w:val="both"/>
        <w:rPr>
          <w:lang w:val="pt-BR"/>
        </w:rPr>
      </w:pPr>
      <w:r w:rsidRPr="0036316A">
        <w:rPr>
          <w:lang w:val="pt-BR"/>
        </w:rPr>
        <w:lastRenderedPageBreak/>
        <w:t>Tabela 5.1: Escolha de Classificadores para cada Conjunto de dados</w:t>
      </w:r>
    </w:p>
    <w:tbl>
      <w:tblPr>
        <w:tblW w:w="60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295"/>
        <w:gridCol w:w="880"/>
        <w:gridCol w:w="880"/>
        <w:gridCol w:w="926"/>
        <w:gridCol w:w="880"/>
        <w:gridCol w:w="1176"/>
        <w:gridCol w:w="880"/>
      </w:tblGrid>
      <w:tr w:rsidR="00F87D4E" w:rsidRPr="0036316A" w14:paraId="03932289" w14:textId="77777777">
        <w:trPr>
          <w:trHeight w:val="288"/>
        </w:trPr>
        <w:tc>
          <w:tcPr>
            <w:tcW w:w="10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C5C1C" w14:textId="77777777" w:rsidR="00F87D4E" w:rsidRPr="0036316A" w:rsidRDefault="00543650">
            <w:pPr>
              <w:jc w:val="both"/>
              <w:rPr>
                <w:rFonts w:ascii="Calibri" w:hAnsi="Calibri" w:cs="Calibri"/>
                <w:b/>
                <w:bCs/>
              </w:rPr>
            </w:pPr>
            <w:r w:rsidRPr="0036316A">
              <w:rPr>
                <w:rFonts w:ascii="Calibri" w:hAnsi="Calibri" w:cs="Calibri"/>
                <w:b/>
                <w:bCs/>
              </w:rPr>
              <w:t>Dataset</w:t>
            </w:r>
          </w:p>
        </w:tc>
        <w:tc>
          <w:tcPr>
            <w:tcW w:w="739" w:type="dxa"/>
            <w:tcBorders>
              <w:top w:val="single" w:sz="4" w:space="0" w:color="000000"/>
              <w:bottom w:val="single" w:sz="4" w:space="0" w:color="000000"/>
              <w:right w:val="single" w:sz="4" w:space="0" w:color="000000"/>
            </w:tcBorders>
            <w:shd w:val="clear" w:color="auto" w:fill="auto"/>
            <w:vAlign w:val="center"/>
          </w:tcPr>
          <w:p w14:paraId="07969995" w14:textId="77777777" w:rsidR="00F87D4E" w:rsidRPr="0036316A" w:rsidRDefault="00543650">
            <w:pPr>
              <w:jc w:val="both"/>
              <w:rPr>
                <w:rFonts w:ascii="Calibri" w:hAnsi="Calibri" w:cs="Calibri"/>
                <w:b/>
                <w:bCs/>
              </w:rPr>
            </w:pPr>
            <w:r w:rsidRPr="0036316A">
              <w:rPr>
                <w:rFonts w:ascii="Calibri" w:hAnsi="Calibri" w:cs="Calibri"/>
                <w:b/>
                <w:bCs/>
              </w:rPr>
              <w:t>MLP</w:t>
            </w:r>
          </w:p>
        </w:tc>
        <w:tc>
          <w:tcPr>
            <w:tcW w:w="739" w:type="dxa"/>
            <w:tcBorders>
              <w:top w:val="single" w:sz="4" w:space="0" w:color="000000"/>
              <w:bottom w:val="single" w:sz="4" w:space="0" w:color="000000"/>
              <w:right w:val="single" w:sz="4" w:space="0" w:color="000000"/>
            </w:tcBorders>
            <w:shd w:val="clear" w:color="auto" w:fill="auto"/>
            <w:vAlign w:val="center"/>
          </w:tcPr>
          <w:p w14:paraId="378EA2E6" w14:textId="77777777" w:rsidR="00F87D4E" w:rsidRPr="0036316A" w:rsidRDefault="00543650">
            <w:pPr>
              <w:jc w:val="both"/>
              <w:rPr>
                <w:rFonts w:ascii="Calibri" w:hAnsi="Calibri" w:cs="Calibri"/>
                <w:b/>
                <w:bCs/>
              </w:rPr>
            </w:pPr>
            <w:r w:rsidRPr="0036316A">
              <w:rPr>
                <w:rFonts w:ascii="Calibri" w:hAnsi="Calibri" w:cs="Calibri"/>
                <w:b/>
                <w:bCs/>
              </w:rPr>
              <w:t>SVC</w:t>
            </w:r>
          </w:p>
        </w:tc>
        <w:tc>
          <w:tcPr>
            <w:tcW w:w="776" w:type="dxa"/>
            <w:tcBorders>
              <w:top w:val="single" w:sz="4" w:space="0" w:color="000000"/>
              <w:bottom w:val="single" w:sz="4" w:space="0" w:color="000000"/>
              <w:right w:val="single" w:sz="4" w:space="0" w:color="000000"/>
            </w:tcBorders>
            <w:shd w:val="clear" w:color="auto" w:fill="auto"/>
            <w:vAlign w:val="center"/>
          </w:tcPr>
          <w:p w14:paraId="760C2D1D" w14:textId="77777777" w:rsidR="00F87D4E" w:rsidRPr="0036316A" w:rsidRDefault="00543650">
            <w:pPr>
              <w:jc w:val="both"/>
              <w:rPr>
                <w:rFonts w:ascii="Calibri" w:hAnsi="Calibri" w:cs="Calibri"/>
                <w:b/>
                <w:bCs/>
              </w:rPr>
            </w:pPr>
            <w:proofErr w:type="spellStart"/>
            <w:r w:rsidRPr="0036316A">
              <w:rPr>
                <w:rFonts w:ascii="Calibri" w:hAnsi="Calibri" w:cs="Calibri"/>
                <w:b/>
                <w:bCs/>
              </w:rPr>
              <w:t>LogReg</w:t>
            </w:r>
            <w:proofErr w:type="spellEnd"/>
          </w:p>
        </w:tc>
        <w:tc>
          <w:tcPr>
            <w:tcW w:w="739" w:type="dxa"/>
            <w:tcBorders>
              <w:top w:val="single" w:sz="4" w:space="0" w:color="000000"/>
              <w:bottom w:val="single" w:sz="4" w:space="0" w:color="000000"/>
              <w:right w:val="single" w:sz="4" w:space="0" w:color="000000"/>
            </w:tcBorders>
            <w:shd w:val="clear" w:color="auto" w:fill="auto"/>
            <w:vAlign w:val="center"/>
          </w:tcPr>
          <w:p w14:paraId="4C2BB063" w14:textId="77777777" w:rsidR="00F87D4E" w:rsidRPr="0036316A" w:rsidRDefault="00543650">
            <w:pPr>
              <w:jc w:val="both"/>
              <w:rPr>
                <w:rFonts w:ascii="Calibri" w:hAnsi="Calibri" w:cs="Calibri"/>
                <w:b/>
                <w:bCs/>
              </w:rPr>
            </w:pPr>
            <w:r w:rsidRPr="0036316A">
              <w:rPr>
                <w:rFonts w:ascii="Calibri" w:hAnsi="Calibri" w:cs="Calibri"/>
                <w:b/>
                <w:bCs/>
              </w:rPr>
              <w:t>RF</w:t>
            </w:r>
          </w:p>
        </w:tc>
        <w:tc>
          <w:tcPr>
            <w:tcW w:w="985" w:type="dxa"/>
            <w:tcBorders>
              <w:top w:val="single" w:sz="4" w:space="0" w:color="000000"/>
              <w:bottom w:val="single" w:sz="4" w:space="0" w:color="000000"/>
              <w:right w:val="single" w:sz="4" w:space="0" w:color="000000"/>
            </w:tcBorders>
            <w:shd w:val="clear" w:color="auto" w:fill="auto"/>
            <w:vAlign w:val="center"/>
          </w:tcPr>
          <w:p w14:paraId="431AB3BC" w14:textId="77777777" w:rsidR="00F87D4E" w:rsidRPr="0036316A" w:rsidRDefault="00543650">
            <w:pPr>
              <w:jc w:val="both"/>
              <w:rPr>
                <w:rFonts w:ascii="Calibri" w:hAnsi="Calibri" w:cs="Calibri"/>
                <w:b/>
                <w:bCs/>
              </w:rPr>
            </w:pPr>
            <w:r w:rsidRPr="0036316A">
              <w:rPr>
                <w:rFonts w:ascii="Calibri" w:hAnsi="Calibri" w:cs="Calibri"/>
                <w:b/>
                <w:bCs/>
              </w:rPr>
              <w:t>AdaBoost</w:t>
            </w:r>
          </w:p>
        </w:tc>
        <w:tc>
          <w:tcPr>
            <w:tcW w:w="1001" w:type="dxa"/>
            <w:tcBorders>
              <w:top w:val="single" w:sz="4" w:space="0" w:color="000000"/>
              <w:bottom w:val="single" w:sz="4" w:space="0" w:color="000000"/>
              <w:right w:val="single" w:sz="4" w:space="0" w:color="000000"/>
            </w:tcBorders>
            <w:shd w:val="clear" w:color="auto" w:fill="auto"/>
            <w:vAlign w:val="center"/>
          </w:tcPr>
          <w:p w14:paraId="726E111B" w14:textId="77777777" w:rsidR="00F87D4E" w:rsidRPr="0036316A" w:rsidRDefault="00543650">
            <w:pPr>
              <w:jc w:val="both"/>
              <w:rPr>
                <w:rFonts w:ascii="Calibri" w:hAnsi="Calibri" w:cs="Calibri"/>
                <w:b/>
                <w:bCs/>
              </w:rPr>
            </w:pPr>
            <w:r w:rsidRPr="0036316A">
              <w:rPr>
                <w:rFonts w:ascii="Calibri" w:hAnsi="Calibri" w:cs="Calibri"/>
                <w:b/>
                <w:bCs/>
              </w:rPr>
              <w:t>Naïve Bayes</w:t>
            </w:r>
          </w:p>
        </w:tc>
      </w:tr>
      <w:tr w:rsidR="00F87D4E" w:rsidRPr="0036316A" w14:paraId="4142D2A6"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3EA0A0A3" w14:textId="77777777" w:rsidR="00F87D4E" w:rsidRPr="0036316A" w:rsidRDefault="00543650">
            <w:pPr>
              <w:jc w:val="both"/>
              <w:rPr>
                <w:rFonts w:ascii="Calibri" w:hAnsi="Calibri" w:cs="Calibri"/>
                <w:b/>
                <w:bCs/>
              </w:rPr>
            </w:pPr>
            <w:r w:rsidRPr="0036316A">
              <w:rPr>
                <w:rFonts w:ascii="Calibri" w:hAnsi="Calibri" w:cs="Calibri"/>
                <w:b/>
                <w:bCs/>
              </w:rPr>
              <w:t>Churn</w:t>
            </w:r>
          </w:p>
        </w:tc>
        <w:tc>
          <w:tcPr>
            <w:tcW w:w="739" w:type="dxa"/>
            <w:tcBorders>
              <w:bottom w:val="single" w:sz="4" w:space="0" w:color="000000"/>
              <w:right w:val="single" w:sz="4" w:space="0" w:color="000000"/>
            </w:tcBorders>
            <w:shd w:val="clear" w:color="000000" w:fill="FFFF00"/>
            <w:vAlign w:val="center"/>
          </w:tcPr>
          <w:p w14:paraId="333F4FE7" w14:textId="77777777" w:rsidR="00F87D4E" w:rsidRPr="0036316A" w:rsidRDefault="00543650">
            <w:pPr>
              <w:jc w:val="both"/>
              <w:rPr>
                <w:rFonts w:ascii="Calibri" w:hAnsi="Calibri" w:cs="Calibri"/>
              </w:rPr>
            </w:pPr>
            <w:r w:rsidRPr="0036316A">
              <w:rPr>
                <w:rFonts w:ascii="Calibri" w:hAnsi="Calibri" w:cs="Calibri"/>
              </w:rPr>
              <w:t>0,9068</w:t>
            </w:r>
          </w:p>
        </w:tc>
        <w:tc>
          <w:tcPr>
            <w:tcW w:w="739" w:type="dxa"/>
            <w:tcBorders>
              <w:bottom w:val="single" w:sz="4" w:space="0" w:color="000000"/>
              <w:right w:val="single" w:sz="4" w:space="0" w:color="000000"/>
            </w:tcBorders>
            <w:shd w:val="clear" w:color="000000" w:fill="FFFF00"/>
            <w:vAlign w:val="center"/>
          </w:tcPr>
          <w:p w14:paraId="1EE91DB9" w14:textId="77777777" w:rsidR="00F87D4E" w:rsidRPr="0036316A" w:rsidRDefault="00543650">
            <w:pPr>
              <w:jc w:val="both"/>
              <w:rPr>
                <w:rFonts w:ascii="Calibri" w:hAnsi="Calibri" w:cs="Calibri"/>
              </w:rPr>
            </w:pPr>
            <w:r w:rsidRPr="0036316A">
              <w:rPr>
                <w:rFonts w:ascii="Calibri" w:hAnsi="Calibri" w:cs="Calibri"/>
              </w:rPr>
              <w:t>0,8986</w:t>
            </w:r>
          </w:p>
        </w:tc>
        <w:tc>
          <w:tcPr>
            <w:tcW w:w="776" w:type="dxa"/>
            <w:tcBorders>
              <w:bottom w:val="single" w:sz="4" w:space="0" w:color="000000"/>
              <w:right w:val="single" w:sz="4" w:space="0" w:color="000000"/>
            </w:tcBorders>
            <w:shd w:val="clear" w:color="auto" w:fill="auto"/>
            <w:vAlign w:val="center"/>
          </w:tcPr>
          <w:p w14:paraId="7025FCA6" w14:textId="77777777" w:rsidR="00F87D4E" w:rsidRPr="0036316A" w:rsidRDefault="00543650">
            <w:pPr>
              <w:jc w:val="both"/>
              <w:rPr>
                <w:rFonts w:ascii="Calibri" w:hAnsi="Calibri" w:cs="Calibri"/>
              </w:rPr>
            </w:pPr>
            <w:r w:rsidRPr="0036316A">
              <w:rPr>
                <w:rFonts w:ascii="Calibri" w:hAnsi="Calibri" w:cs="Calibri"/>
              </w:rPr>
              <w:t>0,8656</w:t>
            </w:r>
          </w:p>
        </w:tc>
        <w:tc>
          <w:tcPr>
            <w:tcW w:w="739" w:type="dxa"/>
            <w:tcBorders>
              <w:bottom w:val="single" w:sz="4" w:space="0" w:color="000000"/>
              <w:right w:val="single" w:sz="4" w:space="0" w:color="000000"/>
            </w:tcBorders>
            <w:shd w:val="clear" w:color="000000" w:fill="FFFF00"/>
            <w:vAlign w:val="center"/>
          </w:tcPr>
          <w:p w14:paraId="7C5A6037" w14:textId="77777777" w:rsidR="00F87D4E" w:rsidRPr="0036316A" w:rsidRDefault="00543650">
            <w:pPr>
              <w:jc w:val="both"/>
              <w:rPr>
                <w:rFonts w:ascii="Calibri" w:hAnsi="Calibri" w:cs="Calibri"/>
              </w:rPr>
            </w:pPr>
            <w:r w:rsidRPr="0036316A">
              <w:rPr>
                <w:rFonts w:ascii="Calibri" w:hAnsi="Calibri" w:cs="Calibri"/>
              </w:rPr>
              <w:t>0,9202</w:t>
            </w:r>
          </w:p>
        </w:tc>
        <w:tc>
          <w:tcPr>
            <w:tcW w:w="985" w:type="dxa"/>
            <w:tcBorders>
              <w:bottom w:val="single" w:sz="4" w:space="0" w:color="000000"/>
              <w:right w:val="single" w:sz="4" w:space="0" w:color="000000"/>
            </w:tcBorders>
            <w:shd w:val="clear" w:color="auto" w:fill="auto"/>
            <w:vAlign w:val="center"/>
          </w:tcPr>
          <w:p w14:paraId="322A1E2F" w14:textId="77777777" w:rsidR="00F87D4E" w:rsidRPr="0036316A" w:rsidRDefault="00543650">
            <w:pPr>
              <w:jc w:val="both"/>
              <w:rPr>
                <w:rFonts w:ascii="Calibri" w:hAnsi="Calibri" w:cs="Calibri"/>
              </w:rPr>
            </w:pPr>
            <w:r w:rsidRPr="0036316A">
              <w:rPr>
                <w:rFonts w:ascii="Calibri" w:hAnsi="Calibri" w:cs="Calibri"/>
              </w:rPr>
              <w:t>0,8872</w:t>
            </w:r>
          </w:p>
        </w:tc>
        <w:tc>
          <w:tcPr>
            <w:tcW w:w="1001" w:type="dxa"/>
            <w:tcBorders>
              <w:bottom w:val="single" w:sz="4" w:space="0" w:color="000000"/>
              <w:right w:val="single" w:sz="4" w:space="0" w:color="000000"/>
            </w:tcBorders>
            <w:shd w:val="clear" w:color="000000" w:fill="FFFFFF"/>
            <w:vAlign w:val="center"/>
          </w:tcPr>
          <w:p w14:paraId="14D4C2D3" w14:textId="77777777" w:rsidR="00F87D4E" w:rsidRPr="0036316A" w:rsidRDefault="00543650">
            <w:pPr>
              <w:jc w:val="both"/>
              <w:rPr>
                <w:rFonts w:ascii="Calibri" w:hAnsi="Calibri" w:cs="Calibri"/>
              </w:rPr>
            </w:pPr>
            <w:r w:rsidRPr="0036316A">
              <w:rPr>
                <w:rFonts w:ascii="Calibri" w:hAnsi="Calibri" w:cs="Calibri"/>
              </w:rPr>
              <w:t>0,6152</w:t>
            </w:r>
          </w:p>
        </w:tc>
      </w:tr>
      <w:tr w:rsidR="00F87D4E" w14:paraId="135415AB"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3B97F469" w14:textId="77777777" w:rsidR="00F87D4E" w:rsidRDefault="00543650">
            <w:pPr>
              <w:jc w:val="both"/>
              <w:rPr>
                <w:rFonts w:ascii="Calibri" w:hAnsi="Calibri" w:cs="Calibri"/>
                <w:b/>
                <w:bCs/>
                <w:color w:val="000000"/>
              </w:rPr>
            </w:pPr>
            <w:r>
              <w:rPr>
                <w:rFonts w:ascii="Calibri" w:hAnsi="Calibri" w:cs="Calibri"/>
                <w:b/>
                <w:bCs/>
                <w:color w:val="000000"/>
              </w:rPr>
              <w:t>SA-Heart</w:t>
            </w:r>
          </w:p>
        </w:tc>
        <w:tc>
          <w:tcPr>
            <w:tcW w:w="739" w:type="dxa"/>
            <w:tcBorders>
              <w:bottom w:val="single" w:sz="4" w:space="0" w:color="000000"/>
              <w:right w:val="single" w:sz="4" w:space="0" w:color="000000"/>
            </w:tcBorders>
            <w:shd w:val="clear" w:color="000000" w:fill="FFFF00"/>
            <w:vAlign w:val="center"/>
          </w:tcPr>
          <w:p w14:paraId="4F882C45" w14:textId="77777777" w:rsidR="00F87D4E" w:rsidRDefault="00543650">
            <w:pPr>
              <w:jc w:val="both"/>
              <w:rPr>
                <w:rFonts w:ascii="Calibri" w:hAnsi="Calibri" w:cs="Calibri"/>
                <w:color w:val="000000"/>
              </w:rPr>
            </w:pPr>
            <w:r>
              <w:rPr>
                <w:rFonts w:ascii="Calibri" w:hAnsi="Calibri" w:cs="Calibri"/>
                <w:color w:val="000000"/>
              </w:rPr>
              <w:t>0,7424</w:t>
            </w:r>
          </w:p>
        </w:tc>
        <w:tc>
          <w:tcPr>
            <w:tcW w:w="739" w:type="dxa"/>
            <w:tcBorders>
              <w:bottom w:val="single" w:sz="4" w:space="0" w:color="000000"/>
              <w:right w:val="single" w:sz="4" w:space="0" w:color="000000"/>
            </w:tcBorders>
            <w:shd w:val="clear" w:color="auto" w:fill="auto"/>
            <w:vAlign w:val="center"/>
          </w:tcPr>
          <w:p w14:paraId="361741E3" w14:textId="77777777" w:rsidR="00F87D4E" w:rsidRDefault="00543650">
            <w:pPr>
              <w:jc w:val="both"/>
              <w:rPr>
                <w:rFonts w:ascii="Calibri" w:hAnsi="Calibri" w:cs="Calibri"/>
                <w:color w:val="000000"/>
              </w:rPr>
            </w:pPr>
            <w:r>
              <w:rPr>
                <w:rFonts w:ascii="Calibri" w:hAnsi="Calibri" w:cs="Calibri"/>
                <w:color w:val="000000"/>
              </w:rPr>
              <w:t>0,7294</w:t>
            </w:r>
          </w:p>
        </w:tc>
        <w:tc>
          <w:tcPr>
            <w:tcW w:w="776" w:type="dxa"/>
            <w:tcBorders>
              <w:bottom w:val="single" w:sz="4" w:space="0" w:color="000000"/>
              <w:right w:val="single" w:sz="4" w:space="0" w:color="000000"/>
            </w:tcBorders>
            <w:shd w:val="clear" w:color="000000" w:fill="FFFF00"/>
            <w:vAlign w:val="center"/>
          </w:tcPr>
          <w:p w14:paraId="35476DBE" w14:textId="77777777" w:rsidR="00F87D4E" w:rsidRDefault="00543650">
            <w:pPr>
              <w:jc w:val="both"/>
              <w:rPr>
                <w:rFonts w:ascii="Calibri" w:hAnsi="Calibri" w:cs="Calibri"/>
                <w:color w:val="000000"/>
              </w:rPr>
            </w:pPr>
            <w:r>
              <w:rPr>
                <w:rFonts w:ascii="Calibri" w:hAnsi="Calibri" w:cs="Calibri"/>
                <w:color w:val="000000"/>
              </w:rPr>
              <w:t>0,7338</w:t>
            </w:r>
          </w:p>
        </w:tc>
        <w:tc>
          <w:tcPr>
            <w:tcW w:w="739" w:type="dxa"/>
            <w:tcBorders>
              <w:bottom w:val="single" w:sz="4" w:space="0" w:color="000000"/>
              <w:right w:val="single" w:sz="4" w:space="0" w:color="000000"/>
            </w:tcBorders>
            <w:shd w:val="clear" w:color="auto" w:fill="auto"/>
            <w:vAlign w:val="center"/>
          </w:tcPr>
          <w:p w14:paraId="1049E86B" w14:textId="77777777" w:rsidR="00F87D4E" w:rsidRDefault="00543650">
            <w:pPr>
              <w:jc w:val="both"/>
              <w:rPr>
                <w:rFonts w:ascii="Calibri" w:hAnsi="Calibri" w:cs="Calibri"/>
                <w:color w:val="000000"/>
              </w:rPr>
            </w:pPr>
            <w:r>
              <w:rPr>
                <w:rFonts w:ascii="Calibri" w:hAnsi="Calibri" w:cs="Calibri"/>
                <w:color w:val="000000"/>
              </w:rPr>
              <w:t>0,7273</w:t>
            </w:r>
          </w:p>
        </w:tc>
        <w:tc>
          <w:tcPr>
            <w:tcW w:w="985" w:type="dxa"/>
            <w:tcBorders>
              <w:bottom w:val="single" w:sz="4" w:space="0" w:color="000000"/>
              <w:right w:val="single" w:sz="4" w:space="0" w:color="000000"/>
            </w:tcBorders>
            <w:shd w:val="clear" w:color="000000" w:fill="FFFF00"/>
            <w:vAlign w:val="center"/>
          </w:tcPr>
          <w:p w14:paraId="7E6614E7" w14:textId="77777777" w:rsidR="00F87D4E" w:rsidRDefault="00543650">
            <w:pPr>
              <w:jc w:val="both"/>
              <w:rPr>
                <w:rFonts w:ascii="Calibri" w:hAnsi="Calibri" w:cs="Calibri"/>
                <w:color w:val="000000"/>
              </w:rPr>
            </w:pPr>
            <w:r>
              <w:rPr>
                <w:rFonts w:ascii="Calibri" w:hAnsi="Calibri" w:cs="Calibri"/>
                <w:color w:val="000000"/>
              </w:rPr>
              <w:t>0,7468</w:t>
            </w:r>
          </w:p>
        </w:tc>
        <w:tc>
          <w:tcPr>
            <w:tcW w:w="1001" w:type="dxa"/>
            <w:tcBorders>
              <w:bottom w:val="single" w:sz="4" w:space="0" w:color="000000"/>
              <w:right w:val="single" w:sz="4" w:space="0" w:color="000000"/>
            </w:tcBorders>
            <w:shd w:val="clear" w:color="auto" w:fill="auto"/>
            <w:vAlign w:val="center"/>
          </w:tcPr>
          <w:p w14:paraId="2D3CDF6D" w14:textId="77777777" w:rsidR="00F87D4E" w:rsidRDefault="00543650">
            <w:pPr>
              <w:jc w:val="both"/>
              <w:rPr>
                <w:rFonts w:ascii="Calibri" w:hAnsi="Calibri" w:cs="Calibri"/>
                <w:color w:val="000000"/>
              </w:rPr>
            </w:pPr>
            <w:r>
              <w:rPr>
                <w:rFonts w:ascii="Calibri" w:hAnsi="Calibri" w:cs="Calibri"/>
                <w:color w:val="000000"/>
              </w:rPr>
              <w:t>0,6994</w:t>
            </w:r>
          </w:p>
        </w:tc>
      </w:tr>
      <w:tr w:rsidR="00F87D4E" w14:paraId="2E244A7F"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1BCFF606" w14:textId="77777777" w:rsidR="00F87D4E" w:rsidRDefault="00543650">
            <w:pPr>
              <w:jc w:val="both"/>
              <w:rPr>
                <w:rFonts w:ascii="Calibri" w:hAnsi="Calibri" w:cs="Calibri"/>
                <w:b/>
                <w:bCs/>
                <w:color w:val="000000"/>
              </w:rPr>
            </w:pPr>
            <w:r>
              <w:rPr>
                <w:rFonts w:ascii="Calibri" w:hAnsi="Calibri" w:cs="Calibri"/>
                <w:b/>
                <w:bCs/>
                <w:color w:val="000000"/>
              </w:rPr>
              <w:t>Diabetes</w:t>
            </w:r>
          </w:p>
        </w:tc>
        <w:tc>
          <w:tcPr>
            <w:tcW w:w="739" w:type="dxa"/>
            <w:tcBorders>
              <w:bottom w:val="single" w:sz="4" w:space="0" w:color="000000"/>
              <w:right w:val="single" w:sz="4" w:space="0" w:color="000000"/>
            </w:tcBorders>
            <w:shd w:val="clear" w:color="000000" w:fill="FFFF00"/>
            <w:vAlign w:val="center"/>
          </w:tcPr>
          <w:p w14:paraId="141E00CD" w14:textId="77777777" w:rsidR="00F87D4E" w:rsidRDefault="00543650">
            <w:pPr>
              <w:jc w:val="both"/>
              <w:rPr>
                <w:rFonts w:ascii="Calibri" w:hAnsi="Calibri" w:cs="Calibri"/>
                <w:color w:val="000000"/>
              </w:rPr>
            </w:pPr>
            <w:r>
              <w:rPr>
                <w:rFonts w:ascii="Calibri" w:hAnsi="Calibri" w:cs="Calibri"/>
                <w:color w:val="000000"/>
              </w:rPr>
              <w:t>0,7826</w:t>
            </w:r>
          </w:p>
        </w:tc>
        <w:tc>
          <w:tcPr>
            <w:tcW w:w="739" w:type="dxa"/>
            <w:tcBorders>
              <w:bottom w:val="single" w:sz="4" w:space="0" w:color="000000"/>
              <w:right w:val="single" w:sz="4" w:space="0" w:color="000000"/>
            </w:tcBorders>
            <w:shd w:val="clear" w:color="000000" w:fill="FFFF00"/>
            <w:vAlign w:val="center"/>
          </w:tcPr>
          <w:p w14:paraId="5E1169EC" w14:textId="77777777" w:rsidR="00F87D4E" w:rsidRDefault="00543650">
            <w:pPr>
              <w:jc w:val="both"/>
              <w:rPr>
                <w:rFonts w:ascii="Calibri" w:hAnsi="Calibri" w:cs="Calibri"/>
                <w:color w:val="000000"/>
              </w:rPr>
            </w:pPr>
            <w:r>
              <w:rPr>
                <w:rFonts w:ascii="Calibri" w:hAnsi="Calibri" w:cs="Calibri"/>
                <w:color w:val="000000"/>
              </w:rPr>
              <w:t>0,7799</w:t>
            </w:r>
          </w:p>
        </w:tc>
        <w:tc>
          <w:tcPr>
            <w:tcW w:w="776" w:type="dxa"/>
            <w:tcBorders>
              <w:bottom w:val="single" w:sz="4" w:space="0" w:color="000000"/>
              <w:right w:val="single" w:sz="4" w:space="0" w:color="000000"/>
            </w:tcBorders>
            <w:shd w:val="clear" w:color="auto" w:fill="auto"/>
            <w:vAlign w:val="center"/>
          </w:tcPr>
          <w:p w14:paraId="5D197E71" w14:textId="77777777" w:rsidR="00F87D4E" w:rsidRDefault="00543650">
            <w:pPr>
              <w:jc w:val="both"/>
              <w:rPr>
                <w:rFonts w:ascii="Calibri" w:hAnsi="Calibri" w:cs="Calibri"/>
                <w:color w:val="000000"/>
              </w:rPr>
            </w:pPr>
            <w:r>
              <w:rPr>
                <w:rFonts w:ascii="Calibri" w:hAnsi="Calibri" w:cs="Calibri"/>
                <w:color w:val="000000"/>
              </w:rPr>
              <w:t>0,7786</w:t>
            </w:r>
          </w:p>
        </w:tc>
        <w:tc>
          <w:tcPr>
            <w:tcW w:w="739" w:type="dxa"/>
            <w:tcBorders>
              <w:bottom w:val="single" w:sz="4" w:space="0" w:color="000000"/>
              <w:right w:val="single" w:sz="4" w:space="0" w:color="000000"/>
            </w:tcBorders>
            <w:shd w:val="clear" w:color="000000" w:fill="FFFF00"/>
            <w:vAlign w:val="center"/>
          </w:tcPr>
          <w:p w14:paraId="36148A9F" w14:textId="77777777" w:rsidR="00F87D4E" w:rsidRDefault="00543650">
            <w:pPr>
              <w:jc w:val="both"/>
              <w:rPr>
                <w:rFonts w:ascii="Calibri" w:hAnsi="Calibri" w:cs="Calibri"/>
                <w:color w:val="000000"/>
              </w:rPr>
            </w:pPr>
            <w:r>
              <w:rPr>
                <w:rFonts w:ascii="Calibri" w:hAnsi="Calibri" w:cs="Calibri"/>
                <w:color w:val="000000"/>
              </w:rPr>
              <w:t>0,7773</w:t>
            </w:r>
          </w:p>
        </w:tc>
        <w:tc>
          <w:tcPr>
            <w:tcW w:w="985" w:type="dxa"/>
            <w:tcBorders>
              <w:bottom w:val="single" w:sz="4" w:space="0" w:color="000000"/>
              <w:right w:val="single" w:sz="4" w:space="0" w:color="000000"/>
            </w:tcBorders>
            <w:shd w:val="clear" w:color="auto" w:fill="auto"/>
            <w:vAlign w:val="center"/>
          </w:tcPr>
          <w:p w14:paraId="4D16B9DF" w14:textId="77777777" w:rsidR="00F87D4E" w:rsidRDefault="00543650">
            <w:pPr>
              <w:jc w:val="both"/>
              <w:rPr>
                <w:rFonts w:ascii="Calibri" w:hAnsi="Calibri" w:cs="Calibri"/>
                <w:color w:val="000000"/>
              </w:rPr>
            </w:pPr>
            <w:r>
              <w:rPr>
                <w:rFonts w:ascii="Calibri" w:hAnsi="Calibri" w:cs="Calibri"/>
                <w:color w:val="000000"/>
              </w:rPr>
              <w:t>0,7643</w:t>
            </w:r>
          </w:p>
        </w:tc>
        <w:tc>
          <w:tcPr>
            <w:tcW w:w="1001" w:type="dxa"/>
            <w:tcBorders>
              <w:bottom w:val="single" w:sz="4" w:space="0" w:color="000000"/>
              <w:right w:val="single" w:sz="4" w:space="0" w:color="000000"/>
            </w:tcBorders>
            <w:shd w:val="clear" w:color="000000" w:fill="FFFFFF"/>
            <w:vAlign w:val="center"/>
          </w:tcPr>
          <w:p w14:paraId="7BE57E1E" w14:textId="77777777" w:rsidR="00F87D4E" w:rsidRDefault="00543650">
            <w:pPr>
              <w:jc w:val="both"/>
              <w:rPr>
                <w:rFonts w:ascii="Calibri" w:hAnsi="Calibri" w:cs="Calibri"/>
                <w:color w:val="000000"/>
              </w:rPr>
            </w:pPr>
            <w:r>
              <w:rPr>
                <w:rFonts w:ascii="Calibri" w:hAnsi="Calibri" w:cs="Calibri"/>
                <w:color w:val="000000"/>
              </w:rPr>
              <w:t>0,7565</w:t>
            </w:r>
          </w:p>
        </w:tc>
      </w:tr>
      <w:tr w:rsidR="00F87D4E" w14:paraId="65034F82"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414ABEE2" w14:textId="77777777" w:rsidR="00F87D4E" w:rsidRDefault="00543650">
            <w:pPr>
              <w:jc w:val="both"/>
              <w:rPr>
                <w:rFonts w:ascii="Calibri" w:hAnsi="Calibri" w:cs="Calibri"/>
                <w:b/>
                <w:bCs/>
                <w:color w:val="000000"/>
              </w:rPr>
            </w:pPr>
            <w:proofErr w:type="spellStart"/>
            <w:r>
              <w:rPr>
                <w:rFonts w:ascii="Calibri" w:hAnsi="Calibri" w:cs="Calibri"/>
                <w:b/>
                <w:bCs/>
                <w:color w:val="000000"/>
              </w:rPr>
              <w:t>Parkinsons</w:t>
            </w:r>
            <w:proofErr w:type="spellEnd"/>
          </w:p>
        </w:tc>
        <w:tc>
          <w:tcPr>
            <w:tcW w:w="739" w:type="dxa"/>
            <w:tcBorders>
              <w:bottom w:val="single" w:sz="4" w:space="0" w:color="000000"/>
              <w:right w:val="single" w:sz="4" w:space="0" w:color="000000"/>
            </w:tcBorders>
            <w:shd w:val="clear" w:color="000000" w:fill="FFFF00"/>
            <w:vAlign w:val="center"/>
          </w:tcPr>
          <w:p w14:paraId="6B89A849" w14:textId="77777777" w:rsidR="00F87D4E" w:rsidRDefault="00543650">
            <w:pPr>
              <w:jc w:val="both"/>
              <w:rPr>
                <w:rFonts w:ascii="Calibri" w:hAnsi="Calibri" w:cs="Calibri"/>
                <w:color w:val="000000"/>
              </w:rPr>
            </w:pPr>
            <w:r>
              <w:rPr>
                <w:rFonts w:ascii="Calibri" w:hAnsi="Calibri" w:cs="Calibri"/>
                <w:color w:val="000000"/>
              </w:rPr>
              <w:t>0,9231</w:t>
            </w:r>
          </w:p>
        </w:tc>
        <w:tc>
          <w:tcPr>
            <w:tcW w:w="739" w:type="dxa"/>
            <w:tcBorders>
              <w:bottom w:val="single" w:sz="4" w:space="0" w:color="000000"/>
              <w:right w:val="single" w:sz="4" w:space="0" w:color="000000"/>
            </w:tcBorders>
            <w:shd w:val="clear" w:color="000000" w:fill="FFFF00"/>
            <w:vAlign w:val="center"/>
          </w:tcPr>
          <w:p w14:paraId="1B09DD9A" w14:textId="77777777" w:rsidR="00F87D4E" w:rsidRDefault="00543650">
            <w:pPr>
              <w:jc w:val="both"/>
              <w:rPr>
                <w:rFonts w:ascii="Calibri" w:hAnsi="Calibri" w:cs="Calibri"/>
                <w:color w:val="000000"/>
              </w:rPr>
            </w:pPr>
            <w:r>
              <w:rPr>
                <w:rFonts w:ascii="Calibri" w:hAnsi="Calibri" w:cs="Calibri"/>
                <w:color w:val="000000"/>
              </w:rPr>
              <w:t>0,9538</w:t>
            </w:r>
          </w:p>
        </w:tc>
        <w:tc>
          <w:tcPr>
            <w:tcW w:w="776" w:type="dxa"/>
            <w:tcBorders>
              <w:bottom w:val="single" w:sz="4" w:space="0" w:color="000000"/>
              <w:right w:val="single" w:sz="4" w:space="0" w:color="000000"/>
            </w:tcBorders>
            <w:shd w:val="clear" w:color="auto" w:fill="auto"/>
            <w:vAlign w:val="center"/>
          </w:tcPr>
          <w:p w14:paraId="648711C5" w14:textId="77777777" w:rsidR="00F87D4E" w:rsidRDefault="00543650">
            <w:pPr>
              <w:jc w:val="both"/>
              <w:rPr>
                <w:rFonts w:ascii="Calibri" w:hAnsi="Calibri" w:cs="Calibri"/>
                <w:color w:val="000000"/>
              </w:rPr>
            </w:pPr>
            <w:r>
              <w:rPr>
                <w:rFonts w:ascii="Calibri" w:hAnsi="Calibri" w:cs="Calibri"/>
                <w:color w:val="000000"/>
              </w:rPr>
              <w:t>0,8718</w:t>
            </w:r>
          </w:p>
        </w:tc>
        <w:tc>
          <w:tcPr>
            <w:tcW w:w="739" w:type="dxa"/>
            <w:tcBorders>
              <w:bottom w:val="single" w:sz="4" w:space="0" w:color="000000"/>
              <w:right w:val="single" w:sz="4" w:space="0" w:color="000000"/>
            </w:tcBorders>
            <w:shd w:val="clear" w:color="000000" w:fill="FFFF00"/>
            <w:vAlign w:val="center"/>
          </w:tcPr>
          <w:p w14:paraId="2CC18E94" w14:textId="77777777" w:rsidR="00F87D4E" w:rsidRDefault="00543650">
            <w:pPr>
              <w:jc w:val="both"/>
              <w:rPr>
                <w:rFonts w:ascii="Calibri" w:hAnsi="Calibri" w:cs="Calibri"/>
                <w:color w:val="000000"/>
              </w:rPr>
            </w:pPr>
            <w:r>
              <w:rPr>
                <w:rFonts w:ascii="Calibri" w:hAnsi="Calibri" w:cs="Calibri"/>
                <w:color w:val="000000"/>
              </w:rPr>
              <w:t>0,9385</w:t>
            </w:r>
          </w:p>
        </w:tc>
        <w:tc>
          <w:tcPr>
            <w:tcW w:w="985" w:type="dxa"/>
            <w:tcBorders>
              <w:bottom w:val="single" w:sz="4" w:space="0" w:color="000000"/>
              <w:right w:val="single" w:sz="4" w:space="0" w:color="000000"/>
            </w:tcBorders>
            <w:shd w:val="clear" w:color="auto" w:fill="auto"/>
            <w:vAlign w:val="center"/>
          </w:tcPr>
          <w:p w14:paraId="18879FB5" w14:textId="77777777" w:rsidR="00F87D4E" w:rsidRDefault="00543650">
            <w:pPr>
              <w:jc w:val="both"/>
              <w:rPr>
                <w:rFonts w:ascii="Calibri" w:hAnsi="Calibri" w:cs="Calibri"/>
                <w:color w:val="000000"/>
              </w:rPr>
            </w:pPr>
            <w:r>
              <w:rPr>
                <w:rFonts w:ascii="Calibri" w:hAnsi="Calibri" w:cs="Calibri"/>
                <w:color w:val="000000"/>
              </w:rPr>
              <w:t>0,9128</w:t>
            </w:r>
          </w:p>
        </w:tc>
        <w:tc>
          <w:tcPr>
            <w:tcW w:w="1001" w:type="dxa"/>
            <w:tcBorders>
              <w:bottom w:val="single" w:sz="4" w:space="0" w:color="000000"/>
              <w:right w:val="single" w:sz="4" w:space="0" w:color="000000"/>
            </w:tcBorders>
            <w:shd w:val="clear" w:color="000000" w:fill="FFFFFF"/>
            <w:vAlign w:val="center"/>
          </w:tcPr>
          <w:p w14:paraId="2606915C" w14:textId="77777777" w:rsidR="00F87D4E" w:rsidRDefault="00543650">
            <w:pPr>
              <w:jc w:val="both"/>
              <w:rPr>
                <w:rFonts w:ascii="Calibri" w:hAnsi="Calibri" w:cs="Calibri"/>
                <w:color w:val="000000"/>
              </w:rPr>
            </w:pPr>
            <w:r>
              <w:rPr>
                <w:rFonts w:ascii="Calibri" w:hAnsi="Calibri" w:cs="Calibri"/>
                <w:color w:val="000000"/>
              </w:rPr>
              <w:t>0,6751</w:t>
            </w:r>
          </w:p>
        </w:tc>
      </w:tr>
      <w:tr w:rsidR="00F87D4E" w14:paraId="5EC47B52"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4B0E2D4E" w14:textId="77777777" w:rsidR="00F87D4E" w:rsidRDefault="00543650">
            <w:pPr>
              <w:jc w:val="both"/>
              <w:rPr>
                <w:rFonts w:ascii="Calibri" w:hAnsi="Calibri" w:cs="Calibri"/>
                <w:b/>
                <w:bCs/>
                <w:color w:val="000000"/>
              </w:rPr>
            </w:pPr>
            <w:r>
              <w:rPr>
                <w:rFonts w:ascii="Calibri" w:hAnsi="Calibri" w:cs="Calibri"/>
                <w:b/>
                <w:bCs/>
                <w:color w:val="000000"/>
              </w:rPr>
              <w:t>Haberman</w:t>
            </w:r>
          </w:p>
        </w:tc>
        <w:tc>
          <w:tcPr>
            <w:tcW w:w="739" w:type="dxa"/>
            <w:tcBorders>
              <w:bottom w:val="single" w:sz="4" w:space="0" w:color="000000"/>
              <w:right w:val="single" w:sz="4" w:space="0" w:color="000000"/>
            </w:tcBorders>
            <w:shd w:val="clear" w:color="000000" w:fill="FFFF00"/>
            <w:vAlign w:val="center"/>
          </w:tcPr>
          <w:p w14:paraId="79ECE592" w14:textId="77777777" w:rsidR="00F87D4E" w:rsidRDefault="00543650">
            <w:pPr>
              <w:jc w:val="both"/>
              <w:rPr>
                <w:rFonts w:ascii="Calibri" w:hAnsi="Calibri" w:cs="Calibri"/>
                <w:color w:val="000000"/>
              </w:rPr>
            </w:pPr>
            <w:r>
              <w:rPr>
                <w:rFonts w:ascii="Calibri" w:hAnsi="Calibri" w:cs="Calibri"/>
                <w:color w:val="000000"/>
              </w:rPr>
              <w:t>0,7549</w:t>
            </w:r>
          </w:p>
        </w:tc>
        <w:tc>
          <w:tcPr>
            <w:tcW w:w="739" w:type="dxa"/>
            <w:tcBorders>
              <w:bottom w:val="single" w:sz="4" w:space="0" w:color="000000"/>
              <w:right w:val="single" w:sz="4" w:space="0" w:color="000000"/>
            </w:tcBorders>
            <w:shd w:val="clear" w:color="auto" w:fill="auto"/>
            <w:vAlign w:val="center"/>
          </w:tcPr>
          <w:p w14:paraId="103002E2" w14:textId="77777777" w:rsidR="00F87D4E" w:rsidRDefault="00543650">
            <w:pPr>
              <w:jc w:val="both"/>
              <w:rPr>
                <w:rFonts w:ascii="Calibri" w:hAnsi="Calibri" w:cs="Calibri"/>
                <w:color w:val="000000"/>
              </w:rPr>
            </w:pPr>
            <w:r>
              <w:rPr>
                <w:rFonts w:ascii="Calibri" w:hAnsi="Calibri" w:cs="Calibri"/>
                <w:color w:val="000000"/>
              </w:rPr>
              <w:t>0,7418</w:t>
            </w:r>
          </w:p>
        </w:tc>
        <w:tc>
          <w:tcPr>
            <w:tcW w:w="776" w:type="dxa"/>
            <w:tcBorders>
              <w:bottom w:val="single" w:sz="4" w:space="0" w:color="000000"/>
              <w:right w:val="single" w:sz="4" w:space="0" w:color="000000"/>
            </w:tcBorders>
            <w:shd w:val="clear" w:color="000000" w:fill="FFFFFF"/>
            <w:vAlign w:val="center"/>
          </w:tcPr>
          <w:p w14:paraId="1CEB60DC" w14:textId="77777777" w:rsidR="00F87D4E" w:rsidRDefault="00543650">
            <w:pPr>
              <w:jc w:val="both"/>
              <w:rPr>
                <w:rFonts w:ascii="Calibri" w:hAnsi="Calibri" w:cs="Calibri"/>
                <w:color w:val="000000"/>
              </w:rPr>
            </w:pPr>
            <w:r>
              <w:rPr>
                <w:rFonts w:ascii="Calibri" w:hAnsi="Calibri" w:cs="Calibri"/>
                <w:color w:val="000000"/>
              </w:rPr>
              <w:t>0,7484</w:t>
            </w:r>
          </w:p>
        </w:tc>
        <w:tc>
          <w:tcPr>
            <w:tcW w:w="739" w:type="dxa"/>
            <w:tcBorders>
              <w:bottom w:val="single" w:sz="4" w:space="0" w:color="000000"/>
              <w:right w:val="single" w:sz="4" w:space="0" w:color="000000"/>
            </w:tcBorders>
            <w:shd w:val="clear" w:color="000000" w:fill="FFFF00"/>
            <w:vAlign w:val="center"/>
          </w:tcPr>
          <w:p w14:paraId="0CEF99B6" w14:textId="77777777" w:rsidR="00F87D4E" w:rsidRDefault="00543650">
            <w:pPr>
              <w:jc w:val="both"/>
              <w:rPr>
                <w:rFonts w:ascii="Calibri" w:hAnsi="Calibri" w:cs="Calibri"/>
                <w:color w:val="000000"/>
              </w:rPr>
            </w:pPr>
            <w:r>
              <w:rPr>
                <w:rFonts w:ascii="Calibri" w:hAnsi="Calibri" w:cs="Calibri"/>
                <w:color w:val="000000"/>
              </w:rPr>
              <w:t>0,7582</w:t>
            </w:r>
          </w:p>
        </w:tc>
        <w:tc>
          <w:tcPr>
            <w:tcW w:w="985" w:type="dxa"/>
            <w:tcBorders>
              <w:bottom w:val="single" w:sz="4" w:space="0" w:color="000000"/>
              <w:right w:val="single" w:sz="4" w:space="0" w:color="000000"/>
            </w:tcBorders>
            <w:shd w:val="clear" w:color="auto" w:fill="auto"/>
            <w:vAlign w:val="center"/>
          </w:tcPr>
          <w:p w14:paraId="5EE8A106" w14:textId="77777777" w:rsidR="00F87D4E" w:rsidRDefault="00543650">
            <w:pPr>
              <w:jc w:val="both"/>
              <w:rPr>
                <w:rFonts w:ascii="Calibri" w:hAnsi="Calibri" w:cs="Calibri"/>
                <w:color w:val="000000"/>
              </w:rPr>
            </w:pPr>
            <w:r>
              <w:rPr>
                <w:rFonts w:ascii="Calibri" w:hAnsi="Calibri" w:cs="Calibri"/>
                <w:color w:val="000000"/>
              </w:rPr>
              <w:t>0,7451</w:t>
            </w:r>
          </w:p>
        </w:tc>
        <w:tc>
          <w:tcPr>
            <w:tcW w:w="1001" w:type="dxa"/>
            <w:tcBorders>
              <w:bottom w:val="single" w:sz="4" w:space="0" w:color="000000"/>
              <w:right w:val="single" w:sz="4" w:space="0" w:color="000000"/>
            </w:tcBorders>
            <w:shd w:val="clear" w:color="000000" w:fill="FFFF00"/>
            <w:vAlign w:val="center"/>
          </w:tcPr>
          <w:p w14:paraId="1D764F14" w14:textId="77777777" w:rsidR="00F87D4E" w:rsidRDefault="00543650">
            <w:pPr>
              <w:jc w:val="both"/>
              <w:rPr>
                <w:rFonts w:ascii="Calibri" w:hAnsi="Calibri" w:cs="Calibri"/>
                <w:color w:val="000000"/>
              </w:rPr>
            </w:pPr>
            <w:r>
              <w:rPr>
                <w:rFonts w:ascii="Calibri" w:hAnsi="Calibri" w:cs="Calibri"/>
                <w:color w:val="000000"/>
              </w:rPr>
              <w:t>0,7518</w:t>
            </w:r>
          </w:p>
        </w:tc>
      </w:tr>
      <w:tr w:rsidR="00F87D4E" w14:paraId="06F796B2"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32BBD673" w14:textId="77777777" w:rsidR="00F87D4E" w:rsidRDefault="00543650">
            <w:pPr>
              <w:jc w:val="both"/>
              <w:rPr>
                <w:rFonts w:ascii="Calibri" w:hAnsi="Calibri" w:cs="Calibri"/>
                <w:b/>
                <w:bCs/>
                <w:color w:val="000000"/>
              </w:rPr>
            </w:pPr>
            <w:r>
              <w:rPr>
                <w:rFonts w:ascii="Calibri" w:hAnsi="Calibri" w:cs="Calibri"/>
                <w:b/>
                <w:bCs/>
                <w:color w:val="000000"/>
              </w:rPr>
              <w:t>Sonar</w:t>
            </w:r>
          </w:p>
        </w:tc>
        <w:tc>
          <w:tcPr>
            <w:tcW w:w="739" w:type="dxa"/>
            <w:tcBorders>
              <w:bottom w:val="single" w:sz="4" w:space="0" w:color="000000"/>
              <w:right w:val="single" w:sz="4" w:space="0" w:color="000000"/>
            </w:tcBorders>
            <w:shd w:val="clear" w:color="auto" w:fill="auto"/>
            <w:vAlign w:val="center"/>
          </w:tcPr>
          <w:p w14:paraId="6B1ED590" w14:textId="77777777" w:rsidR="00F87D4E" w:rsidRDefault="00543650">
            <w:pPr>
              <w:jc w:val="both"/>
              <w:rPr>
                <w:rFonts w:ascii="Calibri" w:hAnsi="Calibri" w:cs="Calibri"/>
                <w:color w:val="000000"/>
              </w:rPr>
            </w:pPr>
            <w:r>
              <w:rPr>
                <w:rFonts w:ascii="Calibri" w:hAnsi="Calibri" w:cs="Calibri"/>
                <w:color w:val="000000"/>
              </w:rPr>
              <w:t>0,8365</w:t>
            </w:r>
          </w:p>
        </w:tc>
        <w:tc>
          <w:tcPr>
            <w:tcW w:w="739" w:type="dxa"/>
            <w:tcBorders>
              <w:bottom w:val="single" w:sz="4" w:space="0" w:color="000000"/>
              <w:right w:val="single" w:sz="4" w:space="0" w:color="000000"/>
            </w:tcBorders>
            <w:shd w:val="clear" w:color="000000" w:fill="FFFF00"/>
            <w:vAlign w:val="center"/>
          </w:tcPr>
          <w:p w14:paraId="18F3E2B6" w14:textId="77777777" w:rsidR="00F87D4E" w:rsidRDefault="00543650">
            <w:pPr>
              <w:jc w:val="both"/>
              <w:rPr>
                <w:rFonts w:ascii="Calibri" w:hAnsi="Calibri" w:cs="Calibri"/>
                <w:color w:val="000000"/>
              </w:rPr>
            </w:pPr>
            <w:r>
              <w:rPr>
                <w:rFonts w:ascii="Calibri" w:hAnsi="Calibri" w:cs="Calibri"/>
                <w:color w:val="000000"/>
              </w:rPr>
              <w:t>0,8990</w:t>
            </w:r>
          </w:p>
        </w:tc>
        <w:tc>
          <w:tcPr>
            <w:tcW w:w="776" w:type="dxa"/>
            <w:tcBorders>
              <w:bottom w:val="single" w:sz="4" w:space="0" w:color="000000"/>
              <w:right w:val="single" w:sz="4" w:space="0" w:color="000000"/>
            </w:tcBorders>
            <w:shd w:val="clear" w:color="auto" w:fill="auto"/>
            <w:vAlign w:val="center"/>
          </w:tcPr>
          <w:p w14:paraId="5F4D1B16" w14:textId="77777777" w:rsidR="00F87D4E" w:rsidRDefault="00543650">
            <w:pPr>
              <w:jc w:val="both"/>
              <w:rPr>
                <w:rFonts w:ascii="Calibri" w:hAnsi="Calibri" w:cs="Calibri"/>
                <w:color w:val="000000"/>
              </w:rPr>
            </w:pPr>
            <w:r>
              <w:rPr>
                <w:rFonts w:ascii="Calibri" w:hAnsi="Calibri" w:cs="Calibri"/>
                <w:color w:val="000000"/>
              </w:rPr>
              <w:t>0,7885</w:t>
            </w:r>
          </w:p>
        </w:tc>
        <w:tc>
          <w:tcPr>
            <w:tcW w:w="739" w:type="dxa"/>
            <w:tcBorders>
              <w:bottom w:val="single" w:sz="4" w:space="0" w:color="000000"/>
              <w:right w:val="single" w:sz="4" w:space="0" w:color="000000"/>
            </w:tcBorders>
            <w:shd w:val="clear" w:color="000000" w:fill="FFFF00"/>
            <w:vAlign w:val="center"/>
          </w:tcPr>
          <w:p w14:paraId="2C14F2F6" w14:textId="77777777" w:rsidR="00F87D4E" w:rsidRDefault="00543650">
            <w:pPr>
              <w:jc w:val="both"/>
              <w:rPr>
                <w:rFonts w:ascii="Calibri" w:hAnsi="Calibri" w:cs="Calibri"/>
                <w:color w:val="000000"/>
              </w:rPr>
            </w:pPr>
            <w:r>
              <w:rPr>
                <w:rFonts w:ascii="Calibri" w:hAnsi="Calibri" w:cs="Calibri"/>
                <w:color w:val="000000"/>
              </w:rPr>
              <w:t>0,8606</w:t>
            </w:r>
          </w:p>
        </w:tc>
        <w:tc>
          <w:tcPr>
            <w:tcW w:w="985" w:type="dxa"/>
            <w:tcBorders>
              <w:bottom w:val="single" w:sz="4" w:space="0" w:color="000000"/>
              <w:right w:val="single" w:sz="4" w:space="0" w:color="000000"/>
            </w:tcBorders>
            <w:shd w:val="clear" w:color="000000" w:fill="FFFF00"/>
            <w:vAlign w:val="center"/>
          </w:tcPr>
          <w:p w14:paraId="3AB98449" w14:textId="77777777" w:rsidR="00F87D4E" w:rsidRDefault="00543650">
            <w:pPr>
              <w:jc w:val="both"/>
              <w:rPr>
                <w:rFonts w:ascii="Calibri" w:hAnsi="Calibri" w:cs="Calibri"/>
                <w:color w:val="000000"/>
              </w:rPr>
            </w:pPr>
            <w:r>
              <w:rPr>
                <w:rFonts w:ascii="Calibri" w:hAnsi="Calibri" w:cs="Calibri"/>
                <w:color w:val="000000"/>
              </w:rPr>
              <w:t>0,8510</w:t>
            </w:r>
          </w:p>
        </w:tc>
        <w:tc>
          <w:tcPr>
            <w:tcW w:w="1001" w:type="dxa"/>
            <w:tcBorders>
              <w:bottom w:val="single" w:sz="4" w:space="0" w:color="000000"/>
              <w:right w:val="single" w:sz="4" w:space="0" w:color="000000"/>
            </w:tcBorders>
            <w:shd w:val="clear" w:color="000000" w:fill="FFFFFF"/>
            <w:vAlign w:val="center"/>
          </w:tcPr>
          <w:p w14:paraId="7A14B1D8" w14:textId="77777777" w:rsidR="00F87D4E" w:rsidRDefault="00543650">
            <w:pPr>
              <w:jc w:val="both"/>
              <w:rPr>
                <w:rFonts w:ascii="Calibri" w:hAnsi="Calibri" w:cs="Calibri"/>
                <w:color w:val="000000"/>
              </w:rPr>
            </w:pPr>
            <w:r>
              <w:rPr>
                <w:rFonts w:ascii="Calibri" w:hAnsi="Calibri" w:cs="Calibri"/>
                <w:color w:val="000000"/>
              </w:rPr>
              <w:t>0,6036</w:t>
            </w:r>
          </w:p>
        </w:tc>
      </w:tr>
      <w:tr w:rsidR="00F87D4E" w14:paraId="778808A5"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635CDB71" w14:textId="77777777" w:rsidR="00F87D4E" w:rsidRDefault="00543650">
            <w:pPr>
              <w:jc w:val="both"/>
              <w:rPr>
                <w:rFonts w:ascii="Calibri" w:hAnsi="Calibri" w:cs="Calibri"/>
                <w:b/>
                <w:bCs/>
                <w:color w:val="000000"/>
              </w:rPr>
            </w:pPr>
            <w:r>
              <w:rPr>
                <w:rFonts w:ascii="Calibri" w:hAnsi="Calibri" w:cs="Calibri"/>
                <w:b/>
                <w:bCs/>
                <w:color w:val="000000"/>
              </w:rPr>
              <w:t>Spam</w:t>
            </w:r>
          </w:p>
        </w:tc>
        <w:tc>
          <w:tcPr>
            <w:tcW w:w="739" w:type="dxa"/>
            <w:tcBorders>
              <w:bottom w:val="single" w:sz="4" w:space="0" w:color="000000"/>
              <w:right w:val="single" w:sz="4" w:space="0" w:color="000000"/>
            </w:tcBorders>
            <w:shd w:val="clear" w:color="000000" w:fill="FFFF00"/>
            <w:vAlign w:val="center"/>
          </w:tcPr>
          <w:p w14:paraId="7C5B6167" w14:textId="77777777" w:rsidR="00F87D4E" w:rsidRDefault="00543650">
            <w:pPr>
              <w:jc w:val="both"/>
              <w:rPr>
                <w:rFonts w:ascii="Calibri" w:hAnsi="Calibri" w:cs="Calibri"/>
                <w:color w:val="000000"/>
              </w:rPr>
            </w:pPr>
            <w:r>
              <w:rPr>
                <w:rFonts w:ascii="Calibri" w:hAnsi="Calibri" w:cs="Calibri"/>
                <w:color w:val="000000"/>
              </w:rPr>
              <w:t>0,9444</w:t>
            </w:r>
          </w:p>
        </w:tc>
        <w:tc>
          <w:tcPr>
            <w:tcW w:w="739" w:type="dxa"/>
            <w:tcBorders>
              <w:bottom w:val="single" w:sz="4" w:space="0" w:color="000000"/>
              <w:right w:val="single" w:sz="4" w:space="0" w:color="000000"/>
            </w:tcBorders>
            <w:shd w:val="clear" w:color="auto" w:fill="auto"/>
            <w:vAlign w:val="center"/>
          </w:tcPr>
          <w:p w14:paraId="58B4A713" w14:textId="77777777" w:rsidR="00F87D4E" w:rsidRDefault="00543650">
            <w:pPr>
              <w:jc w:val="both"/>
              <w:rPr>
                <w:rFonts w:ascii="Calibri" w:hAnsi="Calibri" w:cs="Calibri"/>
                <w:color w:val="000000"/>
              </w:rPr>
            </w:pPr>
            <w:r>
              <w:rPr>
                <w:rFonts w:ascii="Calibri" w:hAnsi="Calibri" w:cs="Calibri"/>
                <w:color w:val="000000"/>
              </w:rPr>
              <w:t>0,9368</w:t>
            </w:r>
          </w:p>
        </w:tc>
        <w:tc>
          <w:tcPr>
            <w:tcW w:w="776" w:type="dxa"/>
            <w:tcBorders>
              <w:bottom w:val="single" w:sz="4" w:space="0" w:color="000000"/>
              <w:right w:val="single" w:sz="4" w:space="0" w:color="000000"/>
            </w:tcBorders>
            <w:shd w:val="clear" w:color="auto" w:fill="auto"/>
            <w:vAlign w:val="center"/>
          </w:tcPr>
          <w:p w14:paraId="257A6B15" w14:textId="77777777" w:rsidR="00F87D4E" w:rsidRDefault="00543650">
            <w:pPr>
              <w:jc w:val="both"/>
              <w:rPr>
                <w:rFonts w:ascii="Calibri" w:hAnsi="Calibri" w:cs="Calibri"/>
                <w:color w:val="000000"/>
              </w:rPr>
            </w:pPr>
            <w:r>
              <w:rPr>
                <w:rFonts w:ascii="Calibri" w:hAnsi="Calibri" w:cs="Calibri"/>
                <w:color w:val="000000"/>
              </w:rPr>
              <w:t>0,9285</w:t>
            </w:r>
          </w:p>
        </w:tc>
        <w:tc>
          <w:tcPr>
            <w:tcW w:w="739" w:type="dxa"/>
            <w:tcBorders>
              <w:bottom w:val="single" w:sz="4" w:space="0" w:color="000000"/>
              <w:right w:val="single" w:sz="4" w:space="0" w:color="000000"/>
            </w:tcBorders>
            <w:shd w:val="clear" w:color="000000" w:fill="FFFF00"/>
            <w:vAlign w:val="center"/>
          </w:tcPr>
          <w:p w14:paraId="646ABCAC" w14:textId="77777777" w:rsidR="00F87D4E" w:rsidRDefault="00543650">
            <w:pPr>
              <w:jc w:val="both"/>
              <w:rPr>
                <w:rFonts w:ascii="Calibri" w:hAnsi="Calibri" w:cs="Calibri"/>
                <w:color w:val="000000"/>
              </w:rPr>
            </w:pPr>
            <w:r>
              <w:rPr>
                <w:rFonts w:ascii="Calibri" w:hAnsi="Calibri" w:cs="Calibri"/>
                <w:color w:val="000000"/>
              </w:rPr>
              <w:t>0,9402</w:t>
            </w:r>
          </w:p>
        </w:tc>
        <w:tc>
          <w:tcPr>
            <w:tcW w:w="985" w:type="dxa"/>
            <w:tcBorders>
              <w:bottom w:val="single" w:sz="4" w:space="0" w:color="000000"/>
              <w:right w:val="single" w:sz="4" w:space="0" w:color="000000"/>
            </w:tcBorders>
            <w:shd w:val="clear" w:color="000000" w:fill="FFFF00"/>
            <w:vAlign w:val="center"/>
          </w:tcPr>
          <w:p w14:paraId="6DD50D97" w14:textId="77777777" w:rsidR="00F87D4E" w:rsidRDefault="00543650">
            <w:pPr>
              <w:jc w:val="both"/>
              <w:rPr>
                <w:rFonts w:ascii="Calibri" w:hAnsi="Calibri" w:cs="Calibri"/>
                <w:color w:val="000000"/>
              </w:rPr>
            </w:pPr>
            <w:r>
              <w:rPr>
                <w:rFonts w:ascii="Calibri" w:hAnsi="Calibri" w:cs="Calibri"/>
                <w:color w:val="000000"/>
              </w:rPr>
              <w:t>0,9481</w:t>
            </w:r>
          </w:p>
        </w:tc>
        <w:tc>
          <w:tcPr>
            <w:tcW w:w="1001" w:type="dxa"/>
            <w:tcBorders>
              <w:bottom w:val="single" w:sz="4" w:space="0" w:color="000000"/>
              <w:right w:val="single" w:sz="4" w:space="0" w:color="000000"/>
            </w:tcBorders>
            <w:shd w:val="clear" w:color="000000" w:fill="FFFFFF"/>
            <w:vAlign w:val="center"/>
          </w:tcPr>
          <w:p w14:paraId="21774468" w14:textId="77777777" w:rsidR="00F87D4E" w:rsidRDefault="00543650">
            <w:pPr>
              <w:jc w:val="both"/>
              <w:rPr>
                <w:rFonts w:ascii="Calibri" w:hAnsi="Calibri" w:cs="Calibri"/>
                <w:color w:val="000000"/>
              </w:rPr>
            </w:pPr>
            <w:r>
              <w:rPr>
                <w:rFonts w:ascii="Calibri" w:hAnsi="Calibri" w:cs="Calibri"/>
                <w:color w:val="000000"/>
              </w:rPr>
              <w:t>0,8189</w:t>
            </w:r>
          </w:p>
        </w:tc>
      </w:tr>
      <w:tr w:rsidR="00F87D4E" w14:paraId="4F84AC83"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38C08AFE" w14:textId="77777777" w:rsidR="00F87D4E" w:rsidRDefault="00543650">
            <w:pPr>
              <w:jc w:val="both"/>
              <w:rPr>
                <w:rFonts w:ascii="Calibri" w:hAnsi="Calibri" w:cs="Calibri"/>
                <w:b/>
                <w:bCs/>
                <w:color w:val="000000"/>
              </w:rPr>
            </w:pPr>
            <w:r>
              <w:rPr>
                <w:rFonts w:ascii="Calibri" w:hAnsi="Calibri" w:cs="Calibri"/>
                <w:b/>
                <w:bCs/>
                <w:color w:val="000000"/>
              </w:rPr>
              <w:t>Fertility</w:t>
            </w:r>
          </w:p>
        </w:tc>
        <w:tc>
          <w:tcPr>
            <w:tcW w:w="739" w:type="dxa"/>
            <w:tcBorders>
              <w:bottom w:val="single" w:sz="4" w:space="0" w:color="000000"/>
              <w:right w:val="single" w:sz="4" w:space="0" w:color="000000"/>
            </w:tcBorders>
            <w:shd w:val="clear" w:color="auto" w:fill="auto"/>
            <w:vAlign w:val="center"/>
          </w:tcPr>
          <w:p w14:paraId="4DA0FF39" w14:textId="77777777" w:rsidR="00F87D4E" w:rsidRDefault="00543650">
            <w:pPr>
              <w:jc w:val="both"/>
              <w:rPr>
                <w:rFonts w:ascii="Calibri" w:hAnsi="Calibri" w:cs="Calibri"/>
                <w:color w:val="000000"/>
              </w:rPr>
            </w:pPr>
            <w:r>
              <w:rPr>
                <w:rFonts w:ascii="Calibri" w:hAnsi="Calibri" w:cs="Calibri"/>
                <w:color w:val="000000"/>
              </w:rPr>
              <w:t>0,8800</w:t>
            </w:r>
          </w:p>
        </w:tc>
        <w:tc>
          <w:tcPr>
            <w:tcW w:w="739" w:type="dxa"/>
            <w:tcBorders>
              <w:bottom w:val="single" w:sz="4" w:space="0" w:color="000000"/>
              <w:right w:val="single" w:sz="4" w:space="0" w:color="000000"/>
            </w:tcBorders>
            <w:shd w:val="clear" w:color="000000" w:fill="FFFF00"/>
            <w:vAlign w:val="center"/>
          </w:tcPr>
          <w:p w14:paraId="346C1C74" w14:textId="77777777" w:rsidR="00F87D4E" w:rsidRDefault="00543650">
            <w:pPr>
              <w:jc w:val="both"/>
              <w:rPr>
                <w:rFonts w:ascii="Calibri" w:hAnsi="Calibri" w:cs="Calibri"/>
                <w:color w:val="000000"/>
              </w:rPr>
            </w:pPr>
            <w:r>
              <w:rPr>
                <w:rFonts w:ascii="Calibri" w:hAnsi="Calibri" w:cs="Calibri"/>
                <w:color w:val="000000"/>
              </w:rPr>
              <w:t>0,9000</w:t>
            </w:r>
          </w:p>
        </w:tc>
        <w:tc>
          <w:tcPr>
            <w:tcW w:w="776" w:type="dxa"/>
            <w:tcBorders>
              <w:bottom w:val="single" w:sz="4" w:space="0" w:color="000000"/>
              <w:right w:val="single" w:sz="4" w:space="0" w:color="000000"/>
            </w:tcBorders>
            <w:shd w:val="clear" w:color="auto" w:fill="auto"/>
            <w:vAlign w:val="center"/>
          </w:tcPr>
          <w:p w14:paraId="328C5373" w14:textId="77777777" w:rsidR="00F87D4E" w:rsidRDefault="00543650">
            <w:pPr>
              <w:jc w:val="both"/>
              <w:rPr>
                <w:rFonts w:ascii="Calibri" w:hAnsi="Calibri" w:cs="Calibri"/>
                <w:color w:val="000000"/>
              </w:rPr>
            </w:pPr>
            <w:r>
              <w:rPr>
                <w:rFonts w:ascii="Calibri" w:hAnsi="Calibri" w:cs="Calibri"/>
                <w:color w:val="000000"/>
              </w:rPr>
              <w:t>0,8800</w:t>
            </w:r>
          </w:p>
        </w:tc>
        <w:tc>
          <w:tcPr>
            <w:tcW w:w="739" w:type="dxa"/>
            <w:tcBorders>
              <w:bottom w:val="single" w:sz="4" w:space="0" w:color="000000"/>
              <w:right w:val="single" w:sz="4" w:space="0" w:color="000000"/>
            </w:tcBorders>
            <w:shd w:val="clear" w:color="000000" w:fill="FFFF00"/>
            <w:vAlign w:val="center"/>
          </w:tcPr>
          <w:p w14:paraId="4C6A3D4A" w14:textId="77777777" w:rsidR="00F87D4E" w:rsidRDefault="00543650">
            <w:pPr>
              <w:jc w:val="both"/>
              <w:rPr>
                <w:rFonts w:ascii="Calibri" w:hAnsi="Calibri" w:cs="Calibri"/>
                <w:color w:val="000000"/>
              </w:rPr>
            </w:pPr>
            <w:r>
              <w:rPr>
                <w:rFonts w:ascii="Calibri" w:hAnsi="Calibri" w:cs="Calibri"/>
                <w:color w:val="000000"/>
              </w:rPr>
              <w:t>0,8900</w:t>
            </w:r>
          </w:p>
        </w:tc>
        <w:tc>
          <w:tcPr>
            <w:tcW w:w="985" w:type="dxa"/>
            <w:tcBorders>
              <w:bottom w:val="single" w:sz="4" w:space="0" w:color="000000"/>
              <w:right w:val="single" w:sz="4" w:space="0" w:color="000000"/>
            </w:tcBorders>
            <w:shd w:val="clear" w:color="auto" w:fill="FFFFFF"/>
            <w:vAlign w:val="center"/>
          </w:tcPr>
          <w:p w14:paraId="22BE29E9" w14:textId="77777777" w:rsidR="00F87D4E" w:rsidRDefault="00543650">
            <w:pPr>
              <w:jc w:val="both"/>
              <w:rPr>
                <w:rFonts w:ascii="Calibri" w:hAnsi="Calibri" w:cs="Calibri"/>
                <w:color w:val="000000"/>
              </w:rPr>
            </w:pPr>
            <w:r>
              <w:rPr>
                <w:rFonts w:ascii="Calibri" w:hAnsi="Calibri" w:cs="Calibri"/>
                <w:color w:val="000000"/>
              </w:rPr>
              <w:t>0,8800</w:t>
            </w:r>
          </w:p>
        </w:tc>
        <w:tc>
          <w:tcPr>
            <w:tcW w:w="1001" w:type="dxa"/>
            <w:tcBorders>
              <w:bottom w:val="single" w:sz="4" w:space="0" w:color="000000"/>
              <w:right w:val="single" w:sz="4" w:space="0" w:color="000000"/>
            </w:tcBorders>
            <w:shd w:val="clear" w:color="000000" w:fill="FFFFFF"/>
            <w:vAlign w:val="center"/>
          </w:tcPr>
          <w:p w14:paraId="745A83F1" w14:textId="77777777" w:rsidR="00F87D4E" w:rsidRDefault="00543650">
            <w:pPr>
              <w:jc w:val="both"/>
              <w:rPr>
                <w:rFonts w:ascii="Calibri" w:hAnsi="Calibri" w:cs="Calibri"/>
                <w:color w:val="000000"/>
              </w:rPr>
            </w:pPr>
            <w:r>
              <w:rPr>
                <w:rFonts w:ascii="Calibri" w:hAnsi="Calibri" w:cs="Calibri"/>
                <w:color w:val="000000"/>
              </w:rPr>
              <w:t>0,4071</w:t>
            </w:r>
          </w:p>
        </w:tc>
      </w:tr>
      <w:tr w:rsidR="00F87D4E" w14:paraId="78E21055"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2FDAF016" w14:textId="77777777" w:rsidR="00F87D4E" w:rsidRDefault="00543650">
            <w:pPr>
              <w:jc w:val="both"/>
              <w:rPr>
                <w:rFonts w:ascii="Calibri" w:hAnsi="Calibri" w:cs="Calibri"/>
                <w:b/>
                <w:bCs/>
                <w:color w:val="000000"/>
              </w:rPr>
            </w:pPr>
            <w:r>
              <w:rPr>
                <w:rFonts w:ascii="Calibri" w:hAnsi="Calibri" w:cs="Calibri"/>
                <w:b/>
                <w:bCs/>
                <w:color w:val="000000"/>
              </w:rPr>
              <w:t>Ozone</w:t>
            </w:r>
          </w:p>
        </w:tc>
        <w:tc>
          <w:tcPr>
            <w:tcW w:w="739" w:type="dxa"/>
            <w:tcBorders>
              <w:bottom w:val="single" w:sz="4" w:space="0" w:color="000000"/>
              <w:right w:val="single" w:sz="4" w:space="0" w:color="000000"/>
            </w:tcBorders>
            <w:shd w:val="clear" w:color="000000" w:fill="FFFF00"/>
            <w:vAlign w:val="center"/>
          </w:tcPr>
          <w:p w14:paraId="7D39554E" w14:textId="77777777" w:rsidR="00F87D4E" w:rsidRDefault="00543650">
            <w:pPr>
              <w:jc w:val="both"/>
              <w:rPr>
                <w:rFonts w:ascii="Calibri" w:hAnsi="Calibri" w:cs="Calibri"/>
                <w:color w:val="000000"/>
              </w:rPr>
            </w:pPr>
            <w:r>
              <w:rPr>
                <w:rFonts w:ascii="Calibri" w:hAnsi="Calibri" w:cs="Calibri"/>
                <w:color w:val="000000"/>
              </w:rPr>
              <w:t>0,9444</w:t>
            </w:r>
          </w:p>
        </w:tc>
        <w:tc>
          <w:tcPr>
            <w:tcW w:w="739" w:type="dxa"/>
            <w:tcBorders>
              <w:bottom w:val="single" w:sz="4" w:space="0" w:color="000000"/>
              <w:right w:val="single" w:sz="4" w:space="0" w:color="000000"/>
            </w:tcBorders>
            <w:shd w:val="clear" w:color="000000" w:fill="FFFF00"/>
            <w:vAlign w:val="center"/>
          </w:tcPr>
          <w:p w14:paraId="1B8A7EF5" w14:textId="77777777" w:rsidR="00F87D4E" w:rsidRDefault="00543650">
            <w:pPr>
              <w:jc w:val="both"/>
              <w:rPr>
                <w:rFonts w:ascii="Calibri" w:hAnsi="Calibri" w:cs="Calibri"/>
                <w:color w:val="000000"/>
              </w:rPr>
            </w:pPr>
            <w:r>
              <w:rPr>
                <w:rFonts w:ascii="Calibri" w:hAnsi="Calibri" w:cs="Calibri"/>
                <w:color w:val="000000"/>
              </w:rPr>
              <w:t>0,9444</w:t>
            </w:r>
          </w:p>
        </w:tc>
        <w:tc>
          <w:tcPr>
            <w:tcW w:w="776" w:type="dxa"/>
            <w:tcBorders>
              <w:bottom w:val="single" w:sz="4" w:space="0" w:color="000000"/>
              <w:right w:val="single" w:sz="4" w:space="0" w:color="000000"/>
            </w:tcBorders>
            <w:shd w:val="clear" w:color="auto" w:fill="auto"/>
            <w:vAlign w:val="center"/>
          </w:tcPr>
          <w:p w14:paraId="2B354CF4" w14:textId="77777777" w:rsidR="00F87D4E" w:rsidRDefault="00543650">
            <w:pPr>
              <w:jc w:val="both"/>
              <w:rPr>
                <w:rFonts w:ascii="Calibri" w:hAnsi="Calibri" w:cs="Calibri"/>
                <w:color w:val="000000"/>
              </w:rPr>
            </w:pPr>
            <w:r>
              <w:rPr>
                <w:rFonts w:ascii="Calibri" w:hAnsi="Calibri" w:cs="Calibri"/>
                <w:color w:val="000000"/>
              </w:rPr>
              <w:t>0,9432</w:t>
            </w:r>
          </w:p>
        </w:tc>
        <w:tc>
          <w:tcPr>
            <w:tcW w:w="739" w:type="dxa"/>
            <w:tcBorders>
              <w:bottom w:val="single" w:sz="4" w:space="0" w:color="000000"/>
              <w:right w:val="single" w:sz="4" w:space="0" w:color="000000"/>
            </w:tcBorders>
            <w:shd w:val="clear" w:color="000000" w:fill="FFFF00"/>
            <w:vAlign w:val="center"/>
          </w:tcPr>
          <w:p w14:paraId="36D5FF36" w14:textId="77777777" w:rsidR="00F87D4E" w:rsidRDefault="00543650">
            <w:pPr>
              <w:jc w:val="both"/>
              <w:rPr>
                <w:rFonts w:ascii="Calibri" w:hAnsi="Calibri" w:cs="Calibri"/>
                <w:color w:val="000000"/>
              </w:rPr>
            </w:pPr>
            <w:r>
              <w:rPr>
                <w:rFonts w:ascii="Calibri" w:hAnsi="Calibri" w:cs="Calibri"/>
                <w:color w:val="000000"/>
              </w:rPr>
              <w:t>0,9436</w:t>
            </w:r>
          </w:p>
        </w:tc>
        <w:tc>
          <w:tcPr>
            <w:tcW w:w="985" w:type="dxa"/>
            <w:tcBorders>
              <w:bottom w:val="single" w:sz="4" w:space="0" w:color="000000"/>
              <w:right w:val="single" w:sz="4" w:space="0" w:color="000000"/>
            </w:tcBorders>
            <w:shd w:val="clear" w:color="auto" w:fill="auto"/>
            <w:vAlign w:val="center"/>
          </w:tcPr>
          <w:p w14:paraId="4AAC9AE6" w14:textId="77777777" w:rsidR="00F87D4E" w:rsidRDefault="00543650">
            <w:pPr>
              <w:jc w:val="both"/>
              <w:rPr>
                <w:rFonts w:ascii="Calibri" w:hAnsi="Calibri" w:cs="Calibri"/>
                <w:color w:val="000000"/>
              </w:rPr>
            </w:pPr>
            <w:r>
              <w:rPr>
                <w:rFonts w:ascii="Calibri" w:hAnsi="Calibri" w:cs="Calibri"/>
                <w:color w:val="000000"/>
              </w:rPr>
              <w:t>0,9400</w:t>
            </w:r>
          </w:p>
        </w:tc>
        <w:tc>
          <w:tcPr>
            <w:tcW w:w="1001" w:type="dxa"/>
            <w:tcBorders>
              <w:bottom w:val="single" w:sz="4" w:space="0" w:color="000000"/>
              <w:right w:val="single" w:sz="4" w:space="0" w:color="000000"/>
            </w:tcBorders>
            <w:shd w:val="clear" w:color="000000" w:fill="FFFFFF"/>
            <w:vAlign w:val="center"/>
          </w:tcPr>
          <w:p w14:paraId="5ABF530D" w14:textId="77777777" w:rsidR="00F87D4E" w:rsidRDefault="00543650">
            <w:pPr>
              <w:jc w:val="both"/>
              <w:rPr>
                <w:rFonts w:ascii="Calibri" w:hAnsi="Calibri" w:cs="Calibri"/>
                <w:color w:val="000000"/>
              </w:rPr>
            </w:pPr>
            <w:r>
              <w:rPr>
                <w:rFonts w:ascii="Calibri" w:hAnsi="Calibri" w:cs="Calibri"/>
                <w:color w:val="000000"/>
              </w:rPr>
              <w:t>0,6890</w:t>
            </w:r>
          </w:p>
        </w:tc>
      </w:tr>
      <w:tr w:rsidR="00F87D4E" w14:paraId="2CC292A7" w14:textId="77777777">
        <w:trPr>
          <w:trHeight w:val="288"/>
        </w:trPr>
        <w:tc>
          <w:tcPr>
            <w:tcW w:w="1084" w:type="dxa"/>
            <w:tcBorders>
              <w:left w:val="single" w:sz="4" w:space="0" w:color="000000"/>
              <w:bottom w:val="single" w:sz="4" w:space="0" w:color="000000"/>
              <w:right w:val="single" w:sz="4" w:space="0" w:color="000000"/>
            </w:tcBorders>
            <w:shd w:val="clear" w:color="auto" w:fill="auto"/>
            <w:vAlign w:val="center"/>
          </w:tcPr>
          <w:p w14:paraId="13997B54" w14:textId="77777777" w:rsidR="00F87D4E" w:rsidRDefault="00543650">
            <w:pPr>
              <w:jc w:val="both"/>
              <w:rPr>
                <w:rFonts w:ascii="Calibri" w:hAnsi="Calibri" w:cs="Calibri"/>
                <w:b/>
                <w:bCs/>
                <w:color w:val="000000"/>
              </w:rPr>
            </w:pPr>
            <w:r>
              <w:rPr>
                <w:rFonts w:ascii="Calibri" w:hAnsi="Calibri" w:cs="Calibri"/>
                <w:b/>
                <w:bCs/>
                <w:color w:val="000000"/>
              </w:rPr>
              <w:t>Titanic</w:t>
            </w:r>
          </w:p>
        </w:tc>
        <w:tc>
          <w:tcPr>
            <w:tcW w:w="739" w:type="dxa"/>
            <w:tcBorders>
              <w:bottom w:val="single" w:sz="4" w:space="0" w:color="000000"/>
              <w:right w:val="single" w:sz="4" w:space="0" w:color="000000"/>
            </w:tcBorders>
            <w:shd w:val="clear" w:color="000000" w:fill="FFFF00"/>
            <w:vAlign w:val="center"/>
          </w:tcPr>
          <w:p w14:paraId="021CEF1B" w14:textId="77777777" w:rsidR="00F87D4E" w:rsidRDefault="00543650">
            <w:pPr>
              <w:jc w:val="both"/>
              <w:rPr>
                <w:rFonts w:ascii="Calibri" w:hAnsi="Calibri" w:cs="Calibri"/>
                <w:color w:val="000000"/>
              </w:rPr>
            </w:pPr>
            <w:r>
              <w:rPr>
                <w:rFonts w:ascii="Calibri" w:hAnsi="Calibri" w:cs="Calibri"/>
                <w:color w:val="000000"/>
              </w:rPr>
              <w:t>0,7905</w:t>
            </w:r>
          </w:p>
        </w:tc>
        <w:tc>
          <w:tcPr>
            <w:tcW w:w="739" w:type="dxa"/>
            <w:tcBorders>
              <w:bottom w:val="single" w:sz="4" w:space="0" w:color="000000"/>
              <w:right w:val="single" w:sz="4" w:space="0" w:color="000000"/>
            </w:tcBorders>
            <w:shd w:val="clear" w:color="000000" w:fill="FFFF00"/>
            <w:vAlign w:val="center"/>
          </w:tcPr>
          <w:p w14:paraId="2B0D8B05" w14:textId="77777777" w:rsidR="00F87D4E" w:rsidRDefault="00543650">
            <w:pPr>
              <w:jc w:val="both"/>
              <w:rPr>
                <w:rFonts w:ascii="Calibri" w:hAnsi="Calibri" w:cs="Calibri"/>
                <w:color w:val="000000"/>
              </w:rPr>
            </w:pPr>
            <w:r>
              <w:rPr>
                <w:rFonts w:ascii="Calibri" w:hAnsi="Calibri" w:cs="Calibri"/>
                <w:color w:val="000000"/>
              </w:rPr>
              <w:t>0,7905</w:t>
            </w:r>
          </w:p>
        </w:tc>
        <w:tc>
          <w:tcPr>
            <w:tcW w:w="776" w:type="dxa"/>
            <w:tcBorders>
              <w:bottom w:val="single" w:sz="4" w:space="0" w:color="000000"/>
              <w:right w:val="single" w:sz="4" w:space="0" w:color="000000"/>
            </w:tcBorders>
            <w:shd w:val="clear" w:color="auto" w:fill="auto"/>
            <w:vAlign w:val="center"/>
          </w:tcPr>
          <w:p w14:paraId="419AF8BD" w14:textId="77777777" w:rsidR="00F87D4E" w:rsidRDefault="00543650">
            <w:pPr>
              <w:jc w:val="both"/>
              <w:rPr>
                <w:rFonts w:ascii="Calibri" w:hAnsi="Calibri" w:cs="Calibri"/>
                <w:color w:val="000000"/>
              </w:rPr>
            </w:pPr>
            <w:r>
              <w:rPr>
                <w:rFonts w:ascii="Calibri" w:hAnsi="Calibri" w:cs="Calibri"/>
                <w:color w:val="000000"/>
              </w:rPr>
              <w:t>0,7783</w:t>
            </w:r>
          </w:p>
        </w:tc>
        <w:tc>
          <w:tcPr>
            <w:tcW w:w="739" w:type="dxa"/>
            <w:tcBorders>
              <w:bottom w:val="single" w:sz="4" w:space="0" w:color="000000"/>
              <w:right w:val="single" w:sz="4" w:space="0" w:color="000000"/>
            </w:tcBorders>
            <w:shd w:val="clear" w:color="000000" w:fill="FFFF00"/>
            <w:vAlign w:val="center"/>
          </w:tcPr>
          <w:p w14:paraId="714544CC" w14:textId="77777777" w:rsidR="00F87D4E" w:rsidRDefault="00543650">
            <w:pPr>
              <w:jc w:val="both"/>
              <w:rPr>
                <w:rFonts w:ascii="Calibri" w:hAnsi="Calibri" w:cs="Calibri"/>
                <w:color w:val="000000"/>
              </w:rPr>
            </w:pPr>
            <w:r>
              <w:rPr>
                <w:rFonts w:ascii="Calibri" w:hAnsi="Calibri" w:cs="Calibri"/>
                <w:color w:val="000000"/>
              </w:rPr>
              <w:t>0,7910</w:t>
            </w:r>
          </w:p>
        </w:tc>
        <w:tc>
          <w:tcPr>
            <w:tcW w:w="985" w:type="dxa"/>
            <w:tcBorders>
              <w:bottom w:val="single" w:sz="4" w:space="0" w:color="000000"/>
              <w:right w:val="single" w:sz="4" w:space="0" w:color="000000"/>
            </w:tcBorders>
            <w:shd w:val="clear" w:color="auto" w:fill="auto"/>
            <w:vAlign w:val="center"/>
          </w:tcPr>
          <w:p w14:paraId="096D33A9" w14:textId="77777777" w:rsidR="00F87D4E" w:rsidRDefault="00543650">
            <w:pPr>
              <w:jc w:val="both"/>
              <w:rPr>
                <w:rFonts w:ascii="Calibri" w:hAnsi="Calibri" w:cs="Calibri"/>
                <w:color w:val="000000"/>
              </w:rPr>
            </w:pPr>
            <w:r>
              <w:rPr>
                <w:rFonts w:ascii="Calibri" w:hAnsi="Calibri" w:cs="Calibri"/>
                <w:color w:val="000000"/>
              </w:rPr>
              <w:t>0,7783</w:t>
            </w:r>
          </w:p>
        </w:tc>
        <w:tc>
          <w:tcPr>
            <w:tcW w:w="1001" w:type="dxa"/>
            <w:tcBorders>
              <w:bottom w:val="single" w:sz="4" w:space="0" w:color="000000"/>
              <w:right w:val="single" w:sz="4" w:space="0" w:color="000000"/>
            </w:tcBorders>
            <w:shd w:val="clear" w:color="000000" w:fill="FFFFFF"/>
            <w:vAlign w:val="center"/>
          </w:tcPr>
          <w:p w14:paraId="3D637D16" w14:textId="77777777" w:rsidR="00F87D4E" w:rsidRDefault="00543650">
            <w:pPr>
              <w:jc w:val="both"/>
              <w:rPr>
                <w:rFonts w:ascii="Calibri" w:hAnsi="Calibri" w:cs="Calibri"/>
                <w:color w:val="000000"/>
              </w:rPr>
            </w:pPr>
            <w:r>
              <w:rPr>
                <w:rFonts w:ascii="Calibri" w:hAnsi="Calibri" w:cs="Calibri"/>
                <w:color w:val="000000"/>
              </w:rPr>
              <w:t>0,7456</w:t>
            </w:r>
          </w:p>
        </w:tc>
      </w:tr>
    </w:tbl>
    <w:p w14:paraId="3F80EC75" w14:textId="77777777" w:rsidR="00F87D4E" w:rsidRDefault="00F87D4E">
      <w:pPr>
        <w:jc w:val="both"/>
        <w:rPr>
          <w:lang w:val="pt-BR"/>
        </w:rPr>
      </w:pPr>
    </w:p>
    <w:p w14:paraId="4FFC0B89" w14:textId="77777777" w:rsidR="00F87D4E" w:rsidRDefault="00F87D4E">
      <w:pPr>
        <w:pStyle w:val="Ttulo2"/>
        <w:numPr>
          <w:ilvl w:val="0"/>
          <w:numId w:val="0"/>
        </w:numPr>
        <w:ind w:left="480"/>
      </w:pPr>
    </w:p>
    <w:p w14:paraId="1353681B" w14:textId="77777777" w:rsidR="00F87D4E" w:rsidRDefault="00543650">
      <w:pPr>
        <w:pStyle w:val="Ttulo2"/>
        <w:numPr>
          <w:ilvl w:val="1"/>
          <w:numId w:val="2"/>
        </w:numPr>
      </w:pPr>
      <w:bookmarkStart w:id="37" w:name="_Toc23403046"/>
      <w:r>
        <w:t xml:space="preserve">Correlação das medidas propostas com estimativa de </w:t>
      </w:r>
      <w:proofErr w:type="spellStart"/>
      <w:r>
        <w:t>IH</w:t>
      </w:r>
      <w:r>
        <w:rPr>
          <w:color w:val="CE181E"/>
          <w:vertAlign w:val="subscript"/>
        </w:rPr>
        <w:t>h</w:t>
      </w:r>
      <w:bookmarkEnd w:id="37"/>
      <w:proofErr w:type="spellEnd"/>
    </w:p>
    <w:p w14:paraId="01CD856A" w14:textId="77777777" w:rsidR="00F87D4E" w:rsidRPr="00395264" w:rsidRDefault="00543650">
      <w:pPr>
        <w:spacing w:line="360" w:lineRule="auto"/>
        <w:ind w:firstLine="709"/>
        <w:jc w:val="both"/>
        <w:rPr>
          <w:lang w:val="pt-BR"/>
        </w:rPr>
      </w:pPr>
      <w:r>
        <w:rPr>
          <w:lang w:val="pt-BR"/>
        </w:rPr>
        <w:t>Os classificadores selecionados foram utilizados para avaliar a dificuldade de cada instância, por meio da correlação com a métrica Log-</w:t>
      </w:r>
      <w:proofErr w:type="spellStart"/>
      <w:r>
        <w:rPr>
          <w:lang w:val="pt-BR"/>
        </w:rPr>
        <w:t>loss</w:t>
      </w:r>
      <w:proofErr w:type="spellEnd"/>
      <w:r>
        <w:rPr>
          <w:lang w:val="pt-BR"/>
        </w:rPr>
        <w:t>, conforme descrito na Seção 3</w:t>
      </w:r>
      <w:r>
        <w:rPr>
          <w:color w:val="FF0000"/>
          <w:lang w:val="pt-BR"/>
        </w:rPr>
        <w:t xml:space="preserve">. </w:t>
      </w:r>
      <w:r>
        <w:rPr>
          <w:lang w:val="pt-BR"/>
        </w:rPr>
        <w:t>A correlação foi calculada tendo como base todas as instâncias de um mesmo conjunto de dados, um classificador e uma medida. Assim, cada classificador e cada conjunto de dados produzirá um valor de correlação para cada medida.</w:t>
      </w:r>
    </w:p>
    <w:p w14:paraId="4483F06D" w14:textId="77777777" w:rsidR="00F87D4E" w:rsidRPr="00395264" w:rsidRDefault="00543650">
      <w:pPr>
        <w:spacing w:line="360" w:lineRule="auto"/>
        <w:ind w:firstLine="709"/>
        <w:jc w:val="both"/>
        <w:rPr>
          <w:lang w:val="pt-BR"/>
        </w:rPr>
      </w:pPr>
      <w:r>
        <w:rPr>
          <w:lang w:val="pt-BR"/>
        </w:rPr>
        <w:t xml:space="preserve">A Figura 7 expressa a distribuição destas correlações por meio de </w:t>
      </w:r>
      <w:proofErr w:type="spellStart"/>
      <w:r>
        <w:rPr>
          <w:i/>
          <w:iCs/>
          <w:lang w:val="pt-BR"/>
        </w:rPr>
        <w:t>Boxplots</w:t>
      </w:r>
      <w:proofErr w:type="spellEnd"/>
      <w:r>
        <w:rPr>
          <w:lang w:val="pt-BR"/>
        </w:rPr>
        <w:t xml:space="preserve">. Nesta representação os retângulos coloridos delimitam os </w:t>
      </w:r>
      <w:proofErr w:type="spellStart"/>
      <w:r>
        <w:rPr>
          <w:lang w:val="pt-BR"/>
        </w:rPr>
        <w:t>quantis</w:t>
      </w:r>
      <w:proofErr w:type="spellEnd"/>
      <w:r>
        <w:rPr>
          <w:lang w:val="pt-BR"/>
        </w:rPr>
        <w:t xml:space="preserve"> 25%, 50% e 75%; as barras indicam os valores máximos e mínimos excluindo </w:t>
      </w:r>
      <w:r>
        <w:rPr>
          <w:i/>
          <w:iCs/>
          <w:lang w:val="pt-BR"/>
        </w:rPr>
        <w:t xml:space="preserve">outliers, </w:t>
      </w:r>
      <w:r>
        <w:rPr>
          <w:lang w:val="pt-BR"/>
        </w:rPr>
        <w:t xml:space="preserve">que são representados como pontos individuais. Cada </w:t>
      </w:r>
      <w:proofErr w:type="spellStart"/>
      <w:r>
        <w:rPr>
          <w:i/>
          <w:iCs/>
          <w:lang w:val="pt-BR"/>
        </w:rPr>
        <w:t>Boxplot</w:t>
      </w:r>
      <w:proofErr w:type="spellEnd"/>
      <w:r>
        <w:rPr>
          <w:lang w:val="pt-BR"/>
        </w:rPr>
        <w:t xml:space="preserve"> representa uma distribuição de medições de correlação. A Figura 7– a apresenta estas correlações para as medidas propostas neste trabalho enquanto a Figura 7 - b apresenta as medidas desenvolvidas por Smith.</w:t>
      </w:r>
    </w:p>
    <w:p w14:paraId="14AB52EE" w14:textId="04F60CDA" w:rsidR="00F87D4E" w:rsidRDefault="00543650">
      <w:pPr>
        <w:jc w:val="both"/>
        <w:rPr>
          <w:lang w:val="pt-BR"/>
        </w:rPr>
      </w:pPr>
      <w:r w:rsidRPr="00377CC3">
        <w:rPr>
          <w:lang w:val="pt-BR"/>
        </w:rPr>
        <w:lastRenderedPageBreak/>
        <w:t xml:space="preserve"> </w:t>
      </w:r>
      <w:r w:rsidR="00FD758A">
        <w:rPr>
          <w:noProof/>
        </w:rPr>
        <w:drawing>
          <wp:inline distT="0" distB="0" distL="0" distR="0" wp14:anchorId="757A4B8D" wp14:editId="12651FA3">
            <wp:extent cx="4076531" cy="3937000"/>
            <wp:effectExtent l="0" t="0" r="635" b="635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l="22648" r="20885" b="2913"/>
                    <a:stretch/>
                  </pic:blipFill>
                  <pic:spPr bwMode="auto">
                    <a:xfrm>
                      <a:off x="0" y="0"/>
                      <a:ext cx="4142480" cy="4000691"/>
                    </a:xfrm>
                    <a:prstGeom prst="rect">
                      <a:avLst/>
                    </a:prstGeom>
                    <a:noFill/>
                    <a:ln>
                      <a:noFill/>
                    </a:ln>
                    <a:extLst>
                      <a:ext uri="{53640926-AAD7-44D8-BBD7-CCE9431645EC}">
                        <a14:shadowObscured xmlns:a14="http://schemas.microsoft.com/office/drawing/2010/main"/>
                      </a:ext>
                    </a:extLst>
                  </pic:spPr>
                </pic:pic>
              </a:graphicData>
            </a:graphic>
          </wp:inline>
        </w:drawing>
      </w:r>
    </w:p>
    <w:p w14:paraId="0B9929F7" w14:textId="77777777" w:rsidR="00F87D4E" w:rsidRDefault="00543650">
      <w:pPr>
        <w:jc w:val="both"/>
        <w:rPr>
          <w:lang w:val="pt-BR"/>
        </w:rPr>
      </w:pPr>
      <w:r>
        <w:rPr>
          <w:lang w:val="pt-BR"/>
        </w:rPr>
        <w:tab/>
      </w:r>
      <w:r>
        <w:rPr>
          <w:lang w:val="pt-BR"/>
        </w:rPr>
        <w:tab/>
      </w:r>
      <w:r>
        <w:rPr>
          <w:lang w:val="pt-BR"/>
        </w:rPr>
        <w:tab/>
      </w:r>
      <w:r>
        <w:rPr>
          <w:lang w:val="pt-BR"/>
        </w:rPr>
        <w:tab/>
        <w:t xml:space="preserve"> (a)</w:t>
      </w:r>
    </w:p>
    <w:p w14:paraId="0DEB905F" w14:textId="3657DE4A" w:rsidR="00F87D4E" w:rsidRDefault="00FD758A">
      <w:pPr>
        <w:jc w:val="both"/>
        <w:rPr>
          <w:lang w:val="pt-BR"/>
        </w:rPr>
      </w:pPr>
      <w:r>
        <w:rPr>
          <w:noProof/>
        </w:rPr>
        <w:drawing>
          <wp:inline distT="0" distB="0" distL="0" distR="0" wp14:anchorId="51AEF119" wp14:editId="304EE3F4">
            <wp:extent cx="4130675" cy="3962400"/>
            <wp:effectExtent l="0" t="0" r="3175"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l="22793" r="20294" b="2807"/>
                    <a:stretch/>
                  </pic:blipFill>
                  <pic:spPr bwMode="auto">
                    <a:xfrm>
                      <a:off x="0" y="0"/>
                      <a:ext cx="4184861" cy="4014379"/>
                    </a:xfrm>
                    <a:prstGeom prst="rect">
                      <a:avLst/>
                    </a:prstGeom>
                    <a:noFill/>
                    <a:ln>
                      <a:noFill/>
                    </a:ln>
                    <a:extLst>
                      <a:ext uri="{53640926-AAD7-44D8-BBD7-CCE9431645EC}">
                        <a14:shadowObscured xmlns:a14="http://schemas.microsoft.com/office/drawing/2010/main"/>
                      </a:ext>
                    </a:extLst>
                  </pic:spPr>
                </pic:pic>
              </a:graphicData>
            </a:graphic>
          </wp:inline>
        </w:drawing>
      </w:r>
    </w:p>
    <w:p w14:paraId="210E435D" w14:textId="77777777" w:rsidR="00F87D4E" w:rsidRDefault="00543650">
      <w:pPr>
        <w:jc w:val="both"/>
        <w:rPr>
          <w:lang w:val="pt-BR"/>
        </w:rPr>
      </w:pPr>
      <w:r>
        <w:rPr>
          <w:lang w:val="pt-BR"/>
        </w:rPr>
        <w:tab/>
      </w:r>
      <w:r>
        <w:rPr>
          <w:lang w:val="pt-BR"/>
        </w:rPr>
        <w:tab/>
      </w:r>
      <w:r>
        <w:rPr>
          <w:lang w:val="pt-BR"/>
        </w:rPr>
        <w:tab/>
      </w:r>
      <w:r>
        <w:rPr>
          <w:lang w:val="pt-BR"/>
        </w:rPr>
        <w:tab/>
        <w:t>(b)</w:t>
      </w:r>
    </w:p>
    <w:p w14:paraId="60663099" w14:textId="33F7C14E" w:rsidR="00F87D4E" w:rsidRDefault="00543650">
      <w:pPr>
        <w:jc w:val="both"/>
        <w:rPr>
          <w:lang w:val="pt-BR"/>
        </w:rPr>
      </w:pPr>
      <w:r>
        <w:rPr>
          <w:lang w:val="pt-BR"/>
        </w:rPr>
        <w:t xml:space="preserve">Figura 7: </w:t>
      </w:r>
      <w:proofErr w:type="spellStart"/>
      <w:r>
        <w:rPr>
          <w:lang w:val="pt-BR"/>
        </w:rPr>
        <w:t>Boxplot</w:t>
      </w:r>
      <w:proofErr w:type="spellEnd"/>
      <w:r>
        <w:rPr>
          <w:lang w:val="pt-BR"/>
        </w:rPr>
        <w:t xml:space="preserve"> Distribuição de correlação entre </w:t>
      </w:r>
      <w:proofErr w:type="spellStart"/>
      <w:r>
        <w:rPr>
          <w:lang w:val="pt-BR"/>
        </w:rPr>
        <w:t>Logloss</w:t>
      </w:r>
      <w:proofErr w:type="spellEnd"/>
      <w:r>
        <w:rPr>
          <w:lang w:val="pt-BR"/>
        </w:rPr>
        <w:t xml:space="preserve"> e Medidas. Cada ponto corresponde a uma medida, um classificador e um conjunto de dados. (a) Medidas propostas (b) medidas da literatura.</w:t>
      </w:r>
    </w:p>
    <w:p w14:paraId="4B633CAA" w14:textId="77777777" w:rsidR="00F87D4E" w:rsidRPr="0036316A" w:rsidRDefault="00543650">
      <w:pPr>
        <w:spacing w:line="360" w:lineRule="auto"/>
        <w:ind w:firstLine="709"/>
        <w:jc w:val="both"/>
        <w:rPr>
          <w:lang w:val="pt-BR"/>
        </w:rPr>
      </w:pPr>
      <w:r>
        <w:rPr>
          <w:lang w:val="pt-BR"/>
        </w:rPr>
        <w:lastRenderedPageBreak/>
        <w:t>Observa-</w:t>
      </w:r>
      <w:r w:rsidRPr="0036316A">
        <w:rPr>
          <w:lang w:val="pt-BR"/>
        </w:rPr>
        <w:t>se que as medidas baseadas em atributo apresentam uma correlação menor que as demais com os valores de log-</w:t>
      </w:r>
      <w:proofErr w:type="spellStart"/>
      <w:r w:rsidRPr="0036316A">
        <w:rPr>
          <w:lang w:val="pt-BR"/>
        </w:rPr>
        <w:t>loss</w:t>
      </w:r>
      <w:proofErr w:type="spellEnd"/>
      <w:r w:rsidRPr="0036316A">
        <w:rPr>
          <w:lang w:val="pt-BR"/>
        </w:rPr>
        <w:t xml:space="preserve"> dos classificadores. É esperado que as baseadas em atributo apresentem um resultado inferior nestes casos, pois elas avaliam apenas a sobreposição dos valores dos atributos de maneira independente. O algoritmo de </w:t>
      </w:r>
      <w:proofErr w:type="spellStart"/>
      <w:r w:rsidRPr="0036316A">
        <w:rPr>
          <w:lang w:val="pt-BR"/>
        </w:rPr>
        <w:t>Naïve</w:t>
      </w:r>
      <w:proofErr w:type="spellEnd"/>
      <w:r w:rsidRPr="0036316A">
        <w:rPr>
          <w:lang w:val="pt-BR"/>
        </w:rPr>
        <w:t xml:space="preserve"> </w:t>
      </w:r>
      <w:proofErr w:type="spellStart"/>
      <w:r w:rsidRPr="0036316A">
        <w:rPr>
          <w:lang w:val="pt-BR"/>
        </w:rPr>
        <w:t>Bayes</w:t>
      </w:r>
      <w:proofErr w:type="spellEnd"/>
      <w:r w:rsidRPr="0036316A">
        <w:rPr>
          <w:lang w:val="pt-BR"/>
        </w:rPr>
        <w:t xml:space="preserve"> também trata os atributos de maneira independente e teve desempenho ruim, indicando que sem considerar os atributos conjuntamente, não é possível capturar a informação necessária para discriminar as classes.</w:t>
      </w:r>
    </w:p>
    <w:p w14:paraId="391B32DB" w14:textId="77777777" w:rsidR="00F87D4E" w:rsidRPr="0036316A" w:rsidRDefault="00543650">
      <w:pPr>
        <w:spacing w:line="360" w:lineRule="auto"/>
        <w:ind w:firstLine="709"/>
        <w:jc w:val="both"/>
        <w:rPr>
          <w:lang w:val="pt-BR"/>
        </w:rPr>
      </w:pPr>
      <w:r w:rsidRPr="0036316A">
        <w:rPr>
          <w:lang w:val="pt-BR"/>
        </w:rPr>
        <w:tab/>
        <w:t xml:space="preserve">As medidas baseadas em vizinhança e conjunto local obtiveram, em geral, um desempenho superior, mostrando-se boas descritoras de IH. Estas medidas apresentam resultado similar ou superior a muitas das medidas propostas por (SMITH et al, 2014), embora as medidas de Smith et al. tenham um viés similar a muitos dos classificadores utilizados, isto é, muitas delas se baseiam em árvores de decisão (TU e TD)  ou </w:t>
      </w:r>
      <w:proofErr w:type="spellStart"/>
      <w:r w:rsidRPr="0036316A">
        <w:rPr>
          <w:i/>
          <w:iCs/>
          <w:lang w:val="pt-BR"/>
        </w:rPr>
        <w:t>Naïve</w:t>
      </w:r>
      <w:proofErr w:type="spellEnd"/>
      <w:r w:rsidRPr="0036316A">
        <w:rPr>
          <w:i/>
          <w:iCs/>
          <w:lang w:val="pt-BR"/>
        </w:rPr>
        <w:t xml:space="preserve"> </w:t>
      </w:r>
      <w:proofErr w:type="spellStart"/>
      <w:r w:rsidRPr="0036316A">
        <w:rPr>
          <w:i/>
          <w:iCs/>
          <w:lang w:val="pt-BR"/>
        </w:rPr>
        <w:t>Bayes</w:t>
      </w:r>
      <w:proofErr w:type="spellEnd"/>
      <w:r w:rsidRPr="0036316A">
        <w:rPr>
          <w:i/>
          <w:iCs/>
          <w:lang w:val="pt-BR"/>
        </w:rPr>
        <w:t xml:space="preserve"> (CL e CLD)</w:t>
      </w:r>
      <w:r w:rsidRPr="0036316A">
        <w:rPr>
          <w:lang w:val="pt-BR"/>
        </w:rPr>
        <w:t>, o que pode ter influenciado na maior correlação alcançada por elas.</w:t>
      </w:r>
    </w:p>
    <w:p w14:paraId="637AC104" w14:textId="77777777" w:rsidR="00F87D4E" w:rsidRPr="0036316A" w:rsidRDefault="00543650">
      <w:pPr>
        <w:spacing w:line="360" w:lineRule="auto"/>
        <w:ind w:firstLine="709"/>
        <w:jc w:val="both"/>
        <w:rPr>
          <w:lang w:val="pt-BR"/>
        </w:rPr>
      </w:pPr>
      <w:r w:rsidRPr="0036316A">
        <w:rPr>
          <w:lang w:val="pt-BR"/>
        </w:rPr>
        <w:t>No apêndice A os valores de correlação para cada classificador, medida e conjunto de dados estão ilustrados em um mapa de calor, possibilitando notar que há uma pequena variância entre as correlações entre classificadores dado um conjunto de dados e uma medida. Assim, a grande variabilidade decorre das diferentes causas de dificuldade de classificação capturadas por cada medida e pelo fato de que estas causas estão presentes em diferentes proporções nos diferentes conjuntos de dados escolhidos.</w:t>
      </w:r>
    </w:p>
    <w:p w14:paraId="774B9EE6" w14:textId="77777777" w:rsidR="00F87D4E" w:rsidRPr="0036316A" w:rsidRDefault="00F87D4E">
      <w:pPr>
        <w:jc w:val="both"/>
        <w:rPr>
          <w:lang w:val="pt-BR"/>
        </w:rPr>
      </w:pPr>
    </w:p>
    <w:p w14:paraId="2B1BE5B3" w14:textId="77777777" w:rsidR="00F87D4E" w:rsidRPr="0036316A" w:rsidRDefault="00543650">
      <w:pPr>
        <w:pStyle w:val="Ttulo2"/>
        <w:numPr>
          <w:ilvl w:val="1"/>
          <w:numId w:val="2"/>
        </w:numPr>
      </w:pPr>
      <w:bookmarkStart w:id="38" w:name="_Toc23403047"/>
      <w:r w:rsidRPr="0036316A">
        <w:t>Correlação das medidas propostas com medidas já existentes de IH</w:t>
      </w:r>
      <w:bookmarkEnd w:id="38"/>
    </w:p>
    <w:p w14:paraId="6847DF83" w14:textId="77777777" w:rsidR="00F87D4E" w:rsidRPr="0036316A" w:rsidRDefault="00543650">
      <w:pPr>
        <w:spacing w:line="360" w:lineRule="auto"/>
        <w:ind w:firstLine="709"/>
        <w:jc w:val="both"/>
        <w:rPr>
          <w:lang w:val="pt-BR"/>
        </w:rPr>
      </w:pPr>
      <w:r w:rsidRPr="0036316A">
        <w:rPr>
          <w:lang w:val="pt-BR"/>
        </w:rPr>
        <w:t xml:space="preserve">Para avaliar a redundância entre as medidas propostas neste trabalho e medidas da literatura, a correlação de </w:t>
      </w:r>
      <w:proofErr w:type="spellStart"/>
      <w:r w:rsidRPr="0036316A">
        <w:rPr>
          <w:lang w:val="pt-BR"/>
        </w:rPr>
        <w:t>Spearman</w:t>
      </w:r>
      <w:proofErr w:type="spellEnd"/>
      <w:r w:rsidRPr="0036316A">
        <w:rPr>
          <w:lang w:val="pt-BR"/>
        </w:rPr>
        <w:t xml:space="preserve"> entre estas medidas foi calculada. Aplicando as medidas às instâncias de todos os conjuntos de dados e tomando a correlação entre as medidas de todas instâncias juntas, obtém-se o mapa de calor apresentado na Figura 8.</w:t>
      </w:r>
    </w:p>
    <w:p w14:paraId="28569C7A" w14:textId="77777777" w:rsidR="00F87D4E" w:rsidRPr="0036316A" w:rsidRDefault="00F87D4E">
      <w:pPr>
        <w:spacing w:line="360" w:lineRule="auto"/>
        <w:ind w:firstLine="709"/>
        <w:jc w:val="both"/>
        <w:rPr>
          <w:lang w:val="pt-BR"/>
        </w:rPr>
      </w:pPr>
    </w:p>
    <w:p w14:paraId="1DBDBFC7" w14:textId="77777777" w:rsidR="00F87D4E" w:rsidRDefault="00543650">
      <w:pPr>
        <w:spacing w:line="360" w:lineRule="auto"/>
        <w:jc w:val="both"/>
        <w:rPr>
          <w:lang w:val="pt-BR"/>
        </w:rPr>
      </w:pPr>
      <w:r>
        <w:rPr>
          <w:noProof/>
        </w:rPr>
        <w:lastRenderedPageBreak/>
        <w:drawing>
          <wp:inline distT="0" distB="0" distL="0" distR="0" wp14:anchorId="28D01343" wp14:editId="517FCA21">
            <wp:extent cx="3093720" cy="2971800"/>
            <wp:effectExtent l="0" t="0" r="0" b="0"/>
            <wp:docPr id="11"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46"/>
                    <pic:cNvPicPr>
                      <a:picLocks noChangeAspect="1" noChangeArrowheads="1"/>
                    </pic:cNvPicPr>
                  </pic:nvPicPr>
                  <pic:blipFill>
                    <a:blip r:embed="rId23"/>
                    <a:srcRect l="5346" t="9982" r="8320" b="7209"/>
                    <a:stretch>
                      <a:fillRect/>
                    </a:stretch>
                  </pic:blipFill>
                  <pic:spPr bwMode="auto">
                    <a:xfrm>
                      <a:off x="0" y="0"/>
                      <a:ext cx="3093720" cy="2971800"/>
                    </a:xfrm>
                    <a:prstGeom prst="rect">
                      <a:avLst/>
                    </a:prstGeom>
                  </pic:spPr>
                </pic:pic>
              </a:graphicData>
            </a:graphic>
          </wp:inline>
        </w:drawing>
      </w:r>
    </w:p>
    <w:p w14:paraId="1372E566" w14:textId="77777777" w:rsidR="00F87D4E" w:rsidRDefault="00543650">
      <w:pPr>
        <w:jc w:val="both"/>
        <w:rPr>
          <w:lang w:val="pt-BR"/>
        </w:rPr>
      </w:pPr>
      <w:r>
        <w:rPr>
          <w:lang w:val="pt-BR"/>
        </w:rPr>
        <w:t>Figura 8: mapa de calor de correlação entre medidas para todas as instâncias.</w:t>
      </w:r>
    </w:p>
    <w:p w14:paraId="39D7450F" w14:textId="77777777" w:rsidR="00F87D4E" w:rsidRDefault="00F87D4E">
      <w:pPr>
        <w:jc w:val="both"/>
        <w:rPr>
          <w:color w:val="FF0000"/>
          <w:lang w:val="pt-BR"/>
        </w:rPr>
      </w:pPr>
    </w:p>
    <w:p w14:paraId="12812379" w14:textId="77777777" w:rsidR="00F87D4E" w:rsidRPr="0036316A" w:rsidRDefault="00543650">
      <w:pPr>
        <w:spacing w:line="360" w:lineRule="auto"/>
        <w:ind w:firstLine="709"/>
        <w:jc w:val="both"/>
        <w:rPr>
          <w:lang w:val="pt-BR"/>
        </w:rPr>
      </w:pPr>
      <w:r>
        <w:rPr>
          <w:szCs w:val="20"/>
          <w:lang w:val="pt-BR"/>
        </w:rPr>
        <w:t xml:space="preserve">As </w:t>
      </w:r>
      <w:r w:rsidRPr="0036316A">
        <w:rPr>
          <w:szCs w:val="20"/>
          <w:lang w:val="pt-BR"/>
        </w:rPr>
        <w:t xml:space="preserve">correlações entre medidas para cada conjunto de dados separadamente também foram calculadas. No apêndice C, estas correlações estão descritas em mapas de calor. As Figuras 9 trazem mapas de calor para a média, desvio-padrão, mínimo e máximo destas correlações nos conjuntos de dados, para entender como estas correlações se distribuem entre os conjuntos de dados. </w:t>
      </w:r>
    </w:p>
    <w:p w14:paraId="7F3A9652" w14:textId="77777777" w:rsidR="00F87D4E" w:rsidRDefault="00543650">
      <w:pPr>
        <w:jc w:val="both"/>
        <w:rPr>
          <w:lang w:val="pt-BR"/>
        </w:rPr>
      </w:pPr>
      <w:r>
        <w:rPr>
          <w:noProof/>
        </w:rPr>
        <w:drawing>
          <wp:inline distT="0" distB="0" distL="0" distR="0" wp14:anchorId="2E7A3732" wp14:editId="21A43F86">
            <wp:extent cx="2720340" cy="2659380"/>
            <wp:effectExtent l="0" t="0" r="0" b="0"/>
            <wp:docPr id="12"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47"/>
                    <pic:cNvPicPr>
                      <a:picLocks noChangeAspect="1" noChangeArrowheads="1"/>
                    </pic:cNvPicPr>
                  </pic:nvPicPr>
                  <pic:blipFill>
                    <a:blip r:embed="rId24"/>
                    <a:srcRect l="3910" t="9747" r="11486" b="7576"/>
                    <a:stretch>
                      <a:fillRect/>
                    </a:stretch>
                  </pic:blipFill>
                  <pic:spPr bwMode="auto">
                    <a:xfrm>
                      <a:off x="0" y="0"/>
                      <a:ext cx="2720340" cy="2659380"/>
                    </a:xfrm>
                    <a:prstGeom prst="rect">
                      <a:avLst/>
                    </a:prstGeom>
                  </pic:spPr>
                </pic:pic>
              </a:graphicData>
            </a:graphic>
          </wp:inline>
        </w:drawing>
      </w:r>
      <w:r>
        <w:rPr>
          <w:lang w:val="pt-BR"/>
        </w:rPr>
        <w:t xml:space="preserve"> </w:t>
      </w:r>
      <w:r>
        <w:rPr>
          <w:noProof/>
        </w:rPr>
        <w:drawing>
          <wp:inline distT="0" distB="0" distL="0" distR="0" wp14:anchorId="3525C0A9" wp14:editId="045CEA17">
            <wp:extent cx="2720340" cy="2659380"/>
            <wp:effectExtent l="0" t="0" r="0" b="0"/>
            <wp:docPr id="13"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48"/>
                    <pic:cNvPicPr>
                      <a:picLocks noChangeAspect="1" noChangeArrowheads="1"/>
                    </pic:cNvPicPr>
                  </pic:nvPicPr>
                  <pic:blipFill>
                    <a:blip r:embed="rId25"/>
                    <a:srcRect l="5228" t="8908" r="9772" b="8033"/>
                    <a:stretch>
                      <a:fillRect/>
                    </a:stretch>
                  </pic:blipFill>
                  <pic:spPr bwMode="auto">
                    <a:xfrm>
                      <a:off x="0" y="0"/>
                      <a:ext cx="2720340" cy="2659380"/>
                    </a:xfrm>
                    <a:prstGeom prst="rect">
                      <a:avLst/>
                    </a:prstGeom>
                  </pic:spPr>
                </pic:pic>
              </a:graphicData>
            </a:graphic>
          </wp:inline>
        </w:drawing>
      </w:r>
      <w:r>
        <w:rPr>
          <w:lang w:val="pt-BR"/>
        </w:rPr>
        <w:t xml:space="preserve"> </w:t>
      </w:r>
    </w:p>
    <w:p w14:paraId="05A5BEEE" w14:textId="77777777" w:rsidR="00F87D4E" w:rsidRDefault="00543650">
      <w:pPr>
        <w:pStyle w:val="PargrafodaLista"/>
        <w:numPr>
          <w:ilvl w:val="0"/>
          <w:numId w:val="4"/>
        </w:numPr>
        <w:spacing w:after="160" w:line="259" w:lineRule="auto"/>
        <w:jc w:val="both"/>
      </w:pPr>
      <w:r>
        <w:t xml:space="preserve">                                                                                  (b)</w:t>
      </w:r>
    </w:p>
    <w:p w14:paraId="429A5CBE" w14:textId="77777777" w:rsidR="00F87D4E" w:rsidRDefault="00543650">
      <w:pPr>
        <w:jc w:val="both"/>
        <w:rPr>
          <w:b/>
          <w:bCs/>
          <w:color w:val="FF0000"/>
          <w:lang w:val="pt-BR"/>
        </w:rPr>
      </w:pPr>
      <w:r>
        <w:rPr>
          <w:noProof/>
        </w:rPr>
        <w:lastRenderedPageBreak/>
        <w:drawing>
          <wp:inline distT="0" distB="0" distL="0" distR="0" wp14:anchorId="7B8D2DE6" wp14:editId="7226BD93">
            <wp:extent cx="2667000" cy="2545080"/>
            <wp:effectExtent l="0" t="0" r="0" b="0"/>
            <wp:docPr id="14"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45"/>
                    <pic:cNvPicPr>
                      <a:picLocks noChangeAspect="1" noChangeArrowheads="1"/>
                    </pic:cNvPicPr>
                  </pic:nvPicPr>
                  <pic:blipFill>
                    <a:blip r:embed="rId26"/>
                    <a:srcRect l="3314" t="9100" r="8554" b="6890"/>
                    <a:stretch>
                      <a:fillRect/>
                    </a:stretch>
                  </pic:blipFill>
                  <pic:spPr bwMode="auto">
                    <a:xfrm>
                      <a:off x="0" y="0"/>
                      <a:ext cx="2667000" cy="2545080"/>
                    </a:xfrm>
                    <a:prstGeom prst="rect">
                      <a:avLst/>
                    </a:prstGeom>
                  </pic:spPr>
                </pic:pic>
              </a:graphicData>
            </a:graphic>
          </wp:inline>
        </w:drawing>
      </w:r>
      <w:r>
        <w:rPr>
          <w:noProof/>
        </w:rPr>
        <w:drawing>
          <wp:inline distT="0" distB="0" distL="0" distR="0" wp14:anchorId="53439554" wp14:editId="62C4AB21">
            <wp:extent cx="2659380" cy="2590800"/>
            <wp:effectExtent l="0" t="0" r="0" b="0"/>
            <wp:docPr id="15"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44"/>
                    <pic:cNvPicPr>
                      <a:picLocks noChangeAspect="1" noChangeArrowheads="1"/>
                    </pic:cNvPicPr>
                  </pic:nvPicPr>
                  <pic:blipFill>
                    <a:blip r:embed="rId27"/>
                    <a:srcRect l="4196" t="8883" r="9629" b="7157"/>
                    <a:stretch>
                      <a:fillRect/>
                    </a:stretch>
                  </pic:blipFill>
                  <pic:spPr bwMode="auto">
                    <a:xfrm>
                      <a:off x="0" y="0"/>
                      <a:ext cx="2659380" cy="2590800"/>
                    </a:xfrm>
                    <a:prstGeom prst="rect">
                      <a:avLst/>
                    </a:prstGeom>
                  </pic:spPr>
                </pic:pic>
              </a:graphicData>
            </a:graphic>
          </wp:inline>
        </w:drawing>
      </w:r>
    </w:p>
    <w:p w14:paraId="36E4CC47" w14:textId="2AC466D3" w:rsidR="00F87D4E" w:rsidRDefault="00543650">
      <w:pPr>
        <w:jc w:val="both"/>
        <w:rPr>
          <w:lang w:val="pt-BR"/>
        </w:rPr>
      </w:pPr>
      <w:r>
        <w:rPr>
          <w:lang w:val="pt-BR"/>
        </w:rPr>
        <w:tab/>
      </w:r>
      <w:r>
        <w:rPr>
          <w:lang w:val="pt-BR"/>
        </w:rPr>
        <w:tab/>
        <w:t xml:space="preserve">(c)                                                                   </w:t>
      </w:r>
      <w:proofErr w:type="gramStart"/>
      <w:r w:rsidR="00FD758A">
        <w:rPr>
          <w:lang w:val="pt-BR"/>
        </w:rPr>
        <w:t xml:space="preserve">   </w:t>
      </w:r>
      <w:r>
        <w:rPr>
          <w:lang w:val="pt-BR"/>
        </w:rPr>
        <w:t>(</w:t>
      </w:r>
      <w:proofErr w:type="gramEnd"/>
      <w:r>
        <w:rPr>
          <w:lang w:val="pt-BR"/>
        </w:rPr>
        <w:t>d)</w:t>
      </w:r>
    </w:p>
    <w:p w14:paraId="027D7ED0" w14:textId="77777777" w:rsidR="00F87D4E" w:rsidRDefault="00543650">
      <w:pPr>
        <w:jc w:val="both"/>
        <w:rPr>
          <w:lang w:val="pt-BR"/>
        </w:rPr>
      </w:pPr>
      <w:r>
        <w:rPr>
          <w:lang w:val="pt-BR"/>
        </w:rPr>
        <w:t xml:space="preserve">Figura 9: </w:t>
      </w:r>
      <w:proofErr w:type="spellStart"/>
      <w:r>
        <w:rPr>
          <w:lang w:val="pt-BR"/>
        </w:rPr>
        <w:t>Correlacao</w:t>
      </w:r>
      <w:proofErr w:type="spellEnd"/>
      <w:r>
        <w:rPr>
          <w:lang w:val="pt-BR"/>
        </w:rPr>
        <w:t xml:space="preserve"> entre as medidas tirada para cada conjunto de dados. Agrupada como: (a) média, (b) desvio-padrão, (c) mínimo e (d) máximo.</w:t>
      </w:r>
    </w:p>
    <w:p w14:paraId="23769BD3" w14:textId="77777777" w:rsidR="00F87D4E" w:rsidRDefault="00543650">
      <w:pPr>
        <w:jc w:val="both"/>
        <w:rPr>
          <w:lang w:val="pt-BR"/>
        </w:rPr>
      </w:pPr>
      <w:r>
        <w:rPr>
          <w:lang w:val="pt-BR"/>
        </w:rPr>
        <w:tab/>
      </w:r>
      <w:r>
        <w:rPr>
          <w:lang w:val="pt-BR"/>
        </w:rPr>
        <w:tab/>
      </w:r>
    </w:p>
    <w:p w14:paraId="1844B238" w14:textId="77777777" w:rsidR="00F87D4E" w:rsidRPr="0036316A" w:rsidRDefault="00543650">
      <w:pPr>
        <w:spacing w:line="360" w:lineRule="auto"/>
        <w:ind w:firstLine="709"/>
        <w:jc w:val="both"/>
        <w:rPr>
          <w:szCs w:val="20"/>
          <w:lang w:val="pt-BR"/>
        </w:rPr>
      </w:pPr>
      <w:r>
        <w:rPr>
          <w:szCs w:val="20"/>
          <w:lang w:val="pt-BR"/>
        </w:rPr>
        <w:t xml:space="preserve">As medidas baseadas em vizinhança apresentam uma forte correlação com a medida </w:t>
      </w:r>
      <w:proofErr w:type="spellStart"/>
      <w:r>
        <w:rPr>
          <w:szCs w:val="20"/>
          <w:lang w:val="pt-BR"/>
        </w:rPr>
        <w:t>kDN</w:t>
      </w:r>
      <w:proofErr w:type="spellEnd"/>
      <w:r>
        <w:rPr>
          <w:szCs w:val="20"/>
          <w:lang w:val="pt-BR"/>
        </w:rPr>
        <w:t xml:space="preserve"> como era de se esperar, </w:t>
      </w:r>
      <w:r w:rsidRPr="0036316A">
        <w:rPr>
          <w:szCs w:val="20"/>
          <w:lang w:val="pt-BR"/>
        </w:rPr>
        <w:t xml:space="preserve">pois tem vieses similares. As baseadas em conjuntos locais também são mais correlacionadas com a </w:t>
      </w:r>
      <w:proofErr w:type="spellStart"/>
      <w:r w:rsidRPr="0036316A">
        <w:rPr>
          <w:szCs w:val="20"/>
          <w:lang w:val="pt-BR"/>
        </w:rPr>
        <w:t>kDN</w:t>
      </w:r>
      <w:proofErr w:type="spellEnd"/>
      <w:r w:rsidRPr="0036316A">
        <w:rPr>
          <w:szCs w:val="20"/>
          <w:lang w:val="pt-BR"/>
        </w:rPr>
        <w:t xml:space="preserve">, porém não tanto quanto as de vizinhança. </w:t>
      </w:r>
    </w:p>
    <w:p w14:paraId="1E75BA2E" w14:textId="77777777" w:rsidR="00F87D4E" w:rsidRPr="0036316A" w:rsidRDefault="00543650">
      <w:pPr>
        <w:spacing w:line="360" w:lineRule="auto"/>
        <w:ind w:firstLine="709"/>
        <w:jc w:val="both"/>
        <w:rPr>
          <w:lang w:val="pt-BR"/>
        </w:rPr>
      </w:pPr>
      <w:r w:rsidRPr="0036316A">
        <w:rPr>
          <w:szCs w:val="20"/>
          <w:lang w:val="pt-BR"/>
        </w:rPr>
        <w:t>No geral as medidas não tiveram uma correlação tão forte com as medidas da literatura, o que mostra algum grau de complementariedade das medidas propostas às da literatura relacionada.</w:t>
      </w:r>
    </w:p>
    <w:p w14:paraId="25743427" w14:textId="77777777" w:rsidR="00F87D4E" w:rsidRDefault="00F87D4E">
      <w:pPr>
        <w:spacing w:line="360" w:lineRule="auto"/>
        <w:ind w:firstLine="709"/>
        <w:jc w:val="both"/>
        <w:rPr>
          <w:b/>
          <w:bCs/>
          <w:lang w:val="pt-BR"/>
        </w:rPr>
      </w:pPr>
    </w:p>
    <w:p w14:paraId="760193E8" w14:textId="77777777" w:rsidR="00F87D4E" w:rsidRDefault="00543650">
      <w:pPr>
        <w:pStyle w:val="Ttulo2"/>
        <w:numPr>
          <w:ilvl w:val="1"/>
          <w:numId w:val="2"/>
        </w:numPr>
      </w:pPr>
      <w:bookmarkStart w:id="39" w:name="_Toc23403048"/>
      <w:r>
        <w:t>Visualização das medidas em espaço 2D</w:t>
      </w:r>
      <w:bookmarkEnd w:id="39"/>
    </w:p>
    <w:p w14:paraId="35942005" w14:textId="77777777" w:rsidR="00F87D4E" w:rsidRDefault="00F87D4E">
      <w:pPr>
        <w:jc w:val="both"/>
        <w:rPr>
          <w:lang w:val="pt-BR"/>
        </w:rPr>
      </w:pPr>
    </w:p>
    <w:p w14:paraId="0E9D39A9" w14:textId="77777777" w:rsidR="00F87D4E" w:rsidRPr="0036316A" w:rsidRDefault="00543650">
      <w:pPr>
        <w:spacing w:line="360" w:lineRule="auto"/>
        <w:ind w:firstLine="709"/>
        <w:jc w:val="both"/>
        <w:rPr>
          <w:lang w:val="pt-BR"/>
        </w:rPr>
      </w:pPr>
      <w:r>
        <w:rPr>
          <w:lang w:val="pt-BR"/>
        </w:rPr>
        <w:t xml:space="preserve">Por último, é importante discutir quais aspectos de complexidade são capturados por cada medida. Nesta seção os resultados desta aplicação das medidas são apresentados para apenas um dos conjuntos de dados </w:t>
      </w:r>
      <w:r w:rsidRPr="0036316A">
        <w:rPr>
          <w:lang w:val="pt-BR"/>
        </w:rPr>
        <w:t>artificiais descritos anteriormente. Os demais estão no apêndice D.</w:t>
      </w:r>
    </w:p>
    <w:p w14:paraId="40B9B3B4" w14:textId="77777777" w:rsidR="00F87D4E" w:rsidRDefault="00F87D4E">
      <w:pPr>
        <w:spacing w:line="360" w:lineRule="auto"/>
        <w:ind w:firstLine="709"/>
        <w:jc w:val="both"/>
        <w:rPr>
          <w:lang w:val="pt-BR"/>
        </w:rPr>
      </w:pPr>
    </w:p>
    <w:p w14:paraId="2F2FD9C8" w14:textId="77777777" w:rsidR="00F87D4E" w:rsidRDefault="00543650">
      <w:pPr>
        <w:pStyle w:val="Ttulo3"/>
        <w:numPr>
          <w:ilvl w:val="2"/>
          <w:numId w:val="2"/>
        </w:numPr>
      </w:pPr>
      <w:bookmarkStart w:id="40" w:name="_Toc23403049"/>
      <w:r>
        <w:t>Medidas de não-linearidade</w:t>
      </w:r>
      <w:bookmarkEnd w:id="40"/>
    </w:p>
    <w:p w14:paraId="59C29BE1" w14:textId="77777777" w:rsidR="00F87D4E" w:rsidRDefault="00F87D4E">
      <w:pPr>
        <w:jc w:val="both"/>
        <w:rPr>
          <w:lang w:val="pt-BR"/>
        </w:rPr>
      </w:pPr>
    </w:p>
    <w:p w14:paraId="19E2F8DB" w14:textId="77777777" w:rsidR="00F87D4E" w:rsidRPr="00395264" w:rsidRDefault="00543650">
      <w:pPr>
        <w:spacing w:line="360" w:lineRule="auto"/>
        <w:ind w:firstLine="709"/>
        <w:jc w:val="both"/>
        <w:rPr>
          <w:lang w:val="pt-BR"/>
        </w:rPr>
      </w:pPr>
      <w:r w:rsidRPr="0036316A">
        <w:rPr>
          <w:szCs w:val="20"/>
          <w:lang w:val="pt-BR"/>
        </w:rPr>
        <w:t xml:space="preserve">A figura abaixo mostra a aplicação da medida L1. Esta medida considera a não linearidade na fronteira de decisão. Para o conjunto de dados de normais o fato de serem não linearmente separáveis é devido a sobreposição de classes, que é uma das principais fontes de complexidade deste conjunto de dados. Esta medida consegue identificar esta complexidade. A Figura 10 traz o resultado dessa </w:t>
      </w:r>
      <w:r>
        <w:rPr>
          <w:szCs w:val="20"/>
          <w:lang w:val="pt-BR"/>
        </w:rPr>
        <w:t xml:space="preserve">aplicação. </w:t>
      </w:r>
    </w:p>
    <w:p w14:paraId="3371B589" w14:textId="77777777" w:rsidR="00F87D4E" w:rsidRDefault="00543650">
      <w:pPr>
        <w:pStyle w:val="PargrafodaLista"/>
        <w:jc w:val="both"/>
      </w:pPr>
      <w:r>
        <w:rPr>
          <w:noProof/>
        </w:rPr>
        <w:lastRenderedPageBreak/>
        <w:drawing>
          <wp:inline distT="0" distB="4445" distL="0" distR="1270" wp14:anchorId="2DE5F53E" wp14:editId="69FE26B5">
            <wp:extent cx="2513330" cy="1881505"/>
            <wp:effectExtent l="0" t="0" r="0" b="0"/>
            <wp:docPr id="16"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59"/>
                    <pic:cNvPicPr>
                      <a:picLocks noChangeAspect="1" noChangeArrowheads="1"/>
                    </pic:cNvPicPr>
                  </pic:nvPicPr>
                  <pic:blipFill>
                    <a:blip r:embed="rId28"/>
                    <a:srcRect l="5491" r="10414" b="5551"/>
                    <a:stretch>
                      <a:fillRect/>
                    </a:stretch>
                  </pic:blipFill>
                  <pic:spPr bwMode="auto">
                    <a:xfrm>
                      <a:off x="0" y="0"/>
                      <a:ext cx="2513330" cy="1881505"/>
                    </a:xfrm>
                    <a:prstGeom prst="rect">
                      <a:avLst/>
                    </a:prstGeom>
                  </pic:spPr>
                </pic:pic>
              </a:graphicData>
            </a:graphic>
          </wp:inline>
        </w:drawing>
      </w:r>
    </w:p>
    <w:p w14:paraId="2C4E29A7" w14:textId="77777777" w:rsidR="00F87D4E" w:rsidRDefault="00543650">
      <w:pPr>
        <w:jc w:val="both"/>
        <w:rPr>
          <w:b/>
          <w:bCs/>
          <w:lang w:val="pt-BR"/>
        </w:rPr>
      </w:pPr>
      <w:r>
        <w:rPr>
          <w:lang w:val="pt-BR"/>
        </w:rPr>
        <w:t xml:space="preserve">Figura 10: Gráfico do conjunto de dados 2 normais com escala de cores da medida </w:t>
      </w:r>
      <m:oMath>
        <m:r>
          <w:rPr>
            <w:rFonts w:ascii="Cambria Math" w:hAnsi="Cambria Math"/>
          </w:rPr>
          <m:t>L</m:t>
        </m:r>
        <m:sSub>
          <m:sSubPr>
            <m:ctrlPr>
              <w:rPr>
                <w:rFonts w:ascii="Cambria Math" w:hAnsi="Cambria Math"/>
              </w:rPr>
            </m:ctrlPr>
          </m:sSubPr>
          <m:e>
            <m:r>
              <w:rPr>
                <w:rFonts w:ascii="Cambria Math" w:hAnsi="Cambria Math"/>
                <w:lang w:val="pt-BR"/>
              </w:rPr>
              <m:t>1</m:t>
            </m:r>
          </m:e>
          <m:sub>
            <m:r>
              <w:rPr>
                <w:rFonts w:ascii="Cambria Math" w:hAnsi="Cambria Math"/>
              </w:rPr>
              <m:t>HD</m:t>
            </m:r>
          </m:sub>
        </m:sSub>
      </m:oMath>
      <w:r>
        <w:rPr>
          <w:lang w:val="pt-BR"/>
        </w:rPr>
        <w:t>.</w:t>
      </w:r>
    </w:p>
    <w:p w14:paraId="4DA0C030" w14:textId="77777777" w:rsidR="00F87D4E" w:rsidRDefault="00F87D4E">
      <w:pPr>
        <w:pStyle w:val="Ttulo3"/>
        <w:numPr>
          <w:ilvl w:val="0"/>
          <w:numId w:val="0"/>
        </w:numPr>
        <w:ind w:left="720"/>
      </w:pPr>
    </w:p>
    <w:p w14:paraId="2AF9C715" w14:textId="77777777" w:rsidR="00F87D4E" w:rsidRDefault="00543650">
      <w:pPr>
        <w:pStyle w:val="Ttulo3"/>
        <w:numPr>
          <w:ilvl w:val="2"/>
          <w:numId w:val="2"/>
        </w:numPr>
      </w:pPr>
      <w:bookmarkStart w:id="41" w:name="_Toc23403050"/>
      <w:r>
        <w:t>Medidas Baseadas em Atributos</w:t>
      </w:r>
      <w:bookmarkEnd w:id="41"/>
    </w:p>
    <w:p w14:paraId="4B573BB5" w14:textId="77777777" w:rsidR="00F87D4E" w:rsidRDefault="00F87D4E">
      <w:pPr>
        <w:jc w:val="both"/>
        <w:rPr>
          <w:lang w:val="pt-BR"/>
        </w:rPr>
      </w:pPr>
    </w:p>
    <w:p w14:paraId="6C9A68BE" w14:textId="77777777" w:rsidR="00F87D4E" w:rsidRPr="00395264" w:rsidRDefault="00543650">
      <w:pPr>
        <w:spacing w:line="360" w:lineRule="auto"/>
        <w:ind w:firstLine="709"/>
        <w:jc w:val="both"/>
        <w:rPr>
          <w:lang w:val="pt-BR"/>
        </w:rPr>
      </w:pPr>
      <w:r>
        <w:rPr>
          <w:szCs w:val="20"/>
          <w:lang w:val="pt-BR"/>
        </w:rPr>
        <w:t xml:space="preserve">As medidas baseadas em atributos consideram as fronteiras de sobreposição ortogonais aos atributos, isto é, consideram cada atributo individualmente. Por essa razão, estas medidas não conseguem capturar completamente as características da fronteira de decisão. Para a medida </w:t>
      </w:r>
      <m:oMath>
        <m:r>
          <w:rPr>
            <w:rFonts w:ascii="Cambria Math" w:hAnsi="Cambria Math"/>
          </w:rPr>
          <m:t>F</m:t>
        </m:r>
        <m:sSub>
          <m:sSubPr>
            <m:ctrlPr>
              <w:rPr>
                <w:rFonts w:ascii="Cambria Math" w:hAnsi="Cambria Math"/>
              </w:rPr>
            </m:ctrlPr>
          </m:sSubPr>
          <m:e>
            <m:r>
              <w:rPr>
                <w:rFonts w:ascii="Cambria Math" w:hAnsi="Cambria Math"/>
                <w:lang w:val="pt-BR"/>
              </w:rPr>
              <m:t>1</m:t>
            </m:r>
          </m:e>
          <m:sub>
            <m:r>
              <w:rPr>
                <w:rFonts w:ascii="Cambria Math" w:hAnsi="Cambria Math"/>
              </w:rPr>
              <m:t>HD</m:t>
            </m:r>
          </m:sub>
        </m:sSub>
      </m:oMath>
      <w:r>
        <w:rPr>
          <w:szCs w:val="20"/>
          <w:lang w:val="pt-BR"/>
        </w:rPr>
        <w:t xml:space="preserve"> e </w:t>
      </w:r>
      <m:oMath>
        <m:r>
          <w:rPr>
            <w:rFonts w:ascii="Cambria Math" w:hAnsi="Cambria Math"/>
          </w:rPr>
          <m:t>F</m:t>
        </m:r>
        <m:sSub>
          <m:sSubPr>
            <m:ctrlPr>
              <w:rPr>
                <w:rFonts w:ascii="Cambria Math" w:hAnsi="Cambria Math"/>
              </w:rPr>
            </m:ctrlPr>
          </m:sSubPr>
          <m:e>
            <m:r>
              <w:rPr>
                <w:rFonts w:ascii="Cambria Math" w:hAnsi="Cambria Math"/>
                <w:lang w:val="pt-BR"/>
              </w:rPr>
              <m:t>4</m:t>
            </m:r>
          </m:e>
          <m:sub>
            <m:r>
              <w:rPr>
                <w:rFonts w:ascii="Cambria Math" w:hAnsi="Cambria Math"/>
              </w:rPr>
              <m:t>HD</m:t>
            </m:r>
          </m:sub>
        </m:sSub>
      </m:oMath>
      <w:r>
        <w:rPr>
          <w:szCs w:val="20"/>
          <w:lang w:val="pt-BR"/>
        </w:rPr>
        <w:t xml:space="preserve"> representadas na Figura 11, fica evidente esta característica. Para as demais medidas baseadas em sobreposição de atributos, a característica de ortogonalidade aos atributos parece mais atenuada, porém continua presente.  </w:t>
      </w:r>
    </w:p>
    <w:p w14:paraId="7AB120A1" w14:textId="77777777" w:rsidR="00F87D4E" w:rsidRDefault="00543650">
      <w:pPr>
        <w:jc w:val="both"/>
        <w:rPr>
          <w:lang w:val="pt-BR"/>
        </w:rPr>
      </w:pPr>
      <w:r>
        <w:rPr>
          <w:noProof/>
        </w:rPr>
        <w:drawing>
          <wp:inline distT="0" distB="1905" distL="0" distR="6350" wp14:anchorId="561FF021" wp14:editId="224BFDED">
            <wp:extent cx="2813685" cy="2132330"/>
            <wp:effectExtent l="0" t="0" r="0" b="0"/>
            <wp:docPr id="17"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m 49"/>
                    <pic:cNvPicPr>
                      <a:picLocks noChangeAspect="1" noChangeArrowheads="1"/>
                    </pic:cNvPicPr>
                  </pic:nvPicPr>
                  <pic:blipFill>
                    <a:blip r:embed="rId29"/>
                    <a:srcRect l="5808" r="10643" b="5095"/>
                    <a:stretch>
                      <a:fillRect/>
                    </a:stretch>
                  </pic:blipFill>
                  <pic:spPr bwMode="auto">
                    <a:xfrm>
                      <a:off x="0" y="0"/>
                      <a:ext cx="2813685" cy="2132330"/>
                    </a:xfrm>
                    <a:prstGeom prst="rect">
                      <a:avLst/>
                    </a:prstGeom>
                  </pic:spPr>
                </pic:pic>
              </a:graphicData>
            </a:graphic>
          </wp:inline>
        </w:drawing>
      </w:r>
      <w:r>
        <w:rPr>
          <w:noProof/>
        </w:rPr>
        <w:drawing>
          <wp:inline distT="0" distB="7620" distL="0" distR="0" wp14:anchorId="58594211" wp14:editId="73485F43">
            <wp:extent cx="2807970" cy="2145030"/>
            <wp:effectExtent l="0" t="0" r="0" b="0"/>
            <wp:docPr id="18"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50"/>
                    <pic:cNvPicPr>
                      <a:picLocks noChangeAspect="1" noChangeArrowheads="1"/>
                    </pic:cNvPicPr>
                  </pic:nvPicPr>
                  <pic:blipFill>
                    <a:blip r:embed="rId30"/>
                    <a:srcRect l="5919" r="12141" b="6127"/>
                    <a:stretch>
                      <a:fillRect/>
                    </a:stretch>
                  </pic:blipFill>
                  <pic:spPr bwMode="auto">
                    <a:xfrm>
                      <a:off x="0" y="0"/>
                      <a:ext cx="2807970" cy="2145030"/>
                    </a:xfrm>
                    <a:prstGeom prst="rect">
                      <a:avLst/>
                    </a:prstGeom>
                  </pic:spPr>
                </pic:pic>
              </a:graphicData>
            </a:graphic>
          </wp:inline>
        </w:drawing>
      </w:r>
    </w:p>
    <w:p w14:paraId="783DB7FF" w14:textId="77777777" w:rsidR="00F87D4E" w:rsidRDefault="00543650">
      <w:pPr>
        <w:jc w:val="both"/>
        <w:rPr>
          <w:lang w:val="pt-BR"/>
        </w:rPr>
      </w:pPr>
      <w:r>
        <w:rPr>
          <w:lang w:val="pt-BR"/>
        </w:rPr>
        <w:tab/>
      </w:r>
      <w:r>
        <w:rPr>
          <w:lang w:val="pt-BR"/>
        </w:rPr>
        <w:tab/>
      </w:r>
      <w:r>
        <w:t xml:space="preserve">        (a)                                                                   </w:t>
      </w:r>
      <w:proofErr w:type="gramStart"/>
      <w:r>
        <w:t xml:space="preserve">   (</w:t>
      </w:r>
      <w:proofErr w:type="gramEnd"/>
      <w:r>
        <w:t>b)</w:t>
      </w:r>
    </w:p>
    <w:p w14:paraId="72C8A70C" w14:textId="77777777" w:rsidR="00F87D4E" w:rsidRDefault="00543650">
      <w:pPr>
        <w:jc w:val="both"/>
        <w:rPr>
          <w:lang w:val="pt-BR"/>
        </w:rPr>
      </w:pPr>
      <w:r>
        <w:rPr>
          <w:noProof/>
        </w:rPr>
        <w:lastRenderedPageBreak/>
        <w:drawing>
          <wp:inline distT="0" distB="0" distL="0" distR="8890" wp14:anchorId="3A7B8C6B" wp14:editId="30C6C11C">
            <wp:extent cx="2772410" cy="2136140"/>
            <wp:effectExtent l="0" t="0" r="0" b="0"/>
            <wp:docPr id="19"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m 51"/>
                    <pic:cNvPicPr>
                      <a:picLocks noChangeAspect="1" noChangeArrowheads="1"/>
                    </pic:cNvPicPr>
                  </pic:nvPicPr>
                  <pic:blipFill>
                    <a:blip r:embed="rId31"/>
                    <a:srcRect l="7628" r="10455" b="5156"/>
                    <a:stretch>
                      <a:fillRect/>
                    </a:stretch>
                  </pic:blipFill>
                  <pic:spPr bwMode="auto">
                    <a:xfrm>
                      <a:off x="0" y="0"/>
                      <a:ext cx="2772410" cy="2136140"/>
                    </a:xfrm>
                    <a:prstGeom prst="rect">
                      <a:avLst/>
                    </a:prstGeom>
                  </pic:spPr>
                </pic:pic>
              </a:graphicData>
            </a:graphic>
          </wp:inline>
        </w:drawing>
      </w:r>
      <w:r>
        <w:rPr>
          <w:noProof/>
        </w:rPr>
        <w:drawing>
          <wp:inline distT="0" distB="0" distL="0" distR="1905" wp14:anchorId="53EB19A6" wp14:editId="7D43E445">
            <wp:extent cx="2837180" cy="2154555"/>
            <wp:effectExtent l="0" t="0" r="0" b="0"/>
            <wp:docPr id="20"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m 52"/>
                    <pic:cNvPicPr>
                      <a:picLocks noChangeAspect="1" noChangeArrowheads="1"/>
                    </pic:cNvPicPr>
                  </pic:nvPicPr>
                  <pic:blipFill>
                    <a:blip r:embed="rId32"/>
                    <a:srcRect l="5971" r="11397" b="5650"/>
                    <a:stretch>
                      <a:fillRect/>
                    </a:stretch>
                  </pic:blipFill>
                  <pic:spPr bwMode="auto">
                    <a:xfrm>
                      <a:off x="0" y="0"/>
                      <a:ext cx="2837180" cy="2154555"/>
                    </a:xfrm>
                    <a:prstGeom prst="rect">
                      <a:avLst/>
                    </a:prstGeom>
                  </pic:spPr>
                </pic:pic>
              </a:graphicData>
            </a:graphic>
          </wp:inline>
        </w:drawing>
      </w:r>
    </w:p>
    <w:p w14:paraId="16BD697A" w14:textId="77777777" w:rsidR="00F87D4E" w:rsidRDefault="00543650">
      <w:pPr>
        <w:jc w:val="both"/>
        <w:rPr>
          <w:lang w:val="pt-BR"/>
        </w:rPr>
      </w:pPr>
      <w:r>
        <w:rPr>
          <w:lang w:val="pt-BR"/>
        </w:rPr>
        <w:tab/>
      </w:r>
      <w:r>
        <w:rPr>
          <w:lang w:val="pt-BR"/>
        </w:rPr>
        <w:tab/>
        <w:t xml:space="preserve">       (c)                                                                   </w:t>
      </w:r>
      <w:proofErr w:type="gramStart"/>
      <w:r>
        <w:rPr>
          <w:lang w:val="pt-BR"/>
        </w:rPr>
        <w:t xml:space="preserve">   (</w:t>
      </w:r>
      <w:proofErr w:type="gramEnd"/>
      <w:r>
        <w:rPr>
          <w:lang w:val="pt-BR"/>
        </w:rPr>
        <w:t>d)</w:t>
      </w:r>
    </w:p>
    <w:p w14:paraId="7B84395F" w14:textId="77777777" w:rsidR="00F87D4E" w:rsidRDefault="00F87D4E">
      <w:pPr>
        <w:jc w:val="both"/>
        <w:rPr>
          <w:lang w:val="pt-BR"/>
        </w:rPr>
      </w:pPr>
    </w:p>
    <w:p w14:paraId="1A99D95D" w14:textId="77777777" w:rsidR="00F87D4E" w:rsidRDefault="00543650">
      <w:pPr>
        <w:jc w:val="both"/>
        <w:rPr>
          <w:lang w:val="pt-BR"/>
        </w:rPr>
      </w:pPr>
      <w:r>
        <w:rPr>
          <w:lang w:val="pt-BR"/>
        </w:rPr>
        <w:t xml:space="preserve">Figura 11: Gráfico do conjunto de dados 2 normais com instâncias em escala de cores das medidas </w:t>
      </w:r>
      <m:oMath>
        <m:sSub>
          <m:sSubPr>
            <m:ctrlPr>
              <w:rPr>
                <w:rFonts w:ascii="Cambria Math" w:hAnsi="Cambria Math"/>
              </w:rPr>
            </m:ctrlPr>
          </m:sSubPr>
          <m:e>
            <m:sSub>
              <m:sSubPr>
                <m:ctrlPr>
                  <w:rPr>
                    <w:rFonts w:ascii="Cambria Math" w:hAnsi="Cambria Math"/>
                  </w:rPr>
                </m:ctrlPr>
              </m:sSubPr>
              <m:e>
                <m:r>
                  <w:rPr>
                    <w:rFonts w:ascii="Cambria Math" w:hAnsi="Cambria Math"/>
                  </w:rPr>
                  <m:t>F</m:t>
                </m:r>
              </m:e>
              <m:sub>
                <m:r>
                  <w:rPr>
                    <w:rFonts w:ascii="Cambria Math" w:hAnsi="Cambria Math"/>
                  </w:rPr>
                  <m:t>i</m:t>
                </m:r>
              </m:sub>
            </m:sSub>
          </m:e>
          <m:sub>
            <m:r>
              <w:rPr>
                <w:rFonts w:ascii="Cambria Math" w:hAnsi="Cambria Math"/>
              </w:rPr>
              <m:t>HD</m:t>
            </m:r>
          </m:sub>
        </m:sSub>
      </m:oMath>
      <w:r>
        <w:rPr>
          <w:lang w:val="pt-BR"/>
        </w:rPr>
        <w:t xml:space="preserve">: (a) </w:t>
      </w:r>
      <m:oMath>
        <m:r>
          <w:rPr>
            <w:rFonts w:ascii="Cambria Math" w:hAnsi="Cambria Math"/>
          </w:rPr>
          <m:t>F</m:t>
        </m:r>
        <m:sSub>
          <m:sSubPr>
            <m:ctrlPr>
              <w:rPr>
                <w:rFonts w:ascii="Cambria Math" w:hAnsi="Cambria Math"/>
              </w:rPr>
            </m:ctrlPr>
          </m:sSubPr>
          <m:e>
            <m:r>
              <w:rPr>
                <w:rFonts w:ascii="Cambria Math" w:hAnsi="Cambria Math"/>
                <w:lang w:val="pt-BR"/>
              </w:rPr>
              <m:t>1</m:t>
            </m:r>
          </m:e>
          <m:sub>
            <m:r>
              <w:rPr>
                <w:rFonts w:ascii="Cambria Math" w:hAnsi="Cambria Math"/>
              </w:rPr>
              <m:t>HD</m:t>
            </m:r>
          </m:sub>
        </m:sSub>
      </m:oMath>
      <w:r>
        <w:rPr>
          <w:lang w:val="pt-BR"/>
        </w:rPr>
        <w:t xml:space="preserve">, (b) </w:t>
      </w:r>
      <m:oMath>
        <m:r>
          <w:rPr>
            <w:rFonts w:ascii="Cambria Math" w:hAnsi="Cambria Math"/>
          </w:rPr>
          <m:t>F</m:t>
        </m:r>
        <m:sSub>
          <m:sSubPr>
            <m:ctrlPr>
              <w:rPr>
                <w:rFonts w:ascii="Cambria Math" w:hAnsi="Cambria Math"/>
              </w:rPr>
            </m:ctrlPr>
          </m:sSubPr>
          <m:e>
            <m:r>
              <w:rPr>
                <w:rFonts w:ascii="Cambria Math" w:hAnsi="Cambria Math"/>
                <w:lang w:val="pt-BR"/>
              </w:rPr>
              <m:t>2</m:t>
            </m:r>
          </m:e>
          <m:sub>
            <m:r>
              <w:rPr>
                <w:rFonts w:ascii="Cambria Math" w:hAnsi="Cambria Math"/>
              </w:rPr>
              <m:t>HD</m:t>
            </m:r>
          </m:sub>
        </m:sSub>
      </m:oMath>
      <w:r>
        <w:rPr>
          <w:lang w:val="pt-BR"/>
        </w:rPr>
        <w:t xml:space="preserve">, (c) </w:t>
      </w:r>
      <m:oMath>
        <m:r>
          <w:rPr>
            <w:rFonts w:ascii="Cambria Math" w:hAnsi="Cambria Math"/>
          </w:rPr>
          <m:t>F</m:t>
        </m:r>
        <m:sSub>
          <m:sSubPr>
            <m:ctrlPr>
              <w:rPr>
                <w:rFonts w:ascii="Cambria Math" w:hAnsi="Cambria Math"/>
              </w:rPr>
            </m:ctrlPr>
          </m:sSubPr>
          <m:e>
            <m:r>
              <w:rPr>
                <w:rFonts w:ascii="Cambria Math" w:hAnsi="Cambria Math"/>
                <w:lang w:val="pt-BR"/>
              </w:rPr>
              <m:t>3</m:t>
            </m:r>
          </m:e>
          <m:sub>
            <m:r>
              <w:rPr>
                <w:rFonts w:ascii="Cambria Math" w:hAnsi="Cambria Math"/>
              </w:rPr>
              <m:t>HD</m:t>
            </m:r>
          </m:sub>
        </m:sSub>
      </m:oMath>
      <w:r>
        <w:rPr>
          <w:lang w:val="pt-BR"/>
        </w:rPr>
        <w:t xml:space="preserve"> , (d) </w:t>
      </w:r>
      <m:oMath>
        <m:r>
          <w:rPr>
            <w:rFonts w:ascii="Cambria Math" w:hAnsi="Cambria Math"/>
          </w:rPr>
          <m:t>F</m:t>
        </m:r>
        <m:sSub>
          <m:sSubPr>
            <m:ctrlPr>
              <w:rPr>
                <w:rFonts w:ascii="Cambria Math" w:hAnsi="Cambria Math"/>
              </w:rPr>
            </m:ctrlPr>
          </m:sSubPr>
          <m:e>
            <m:r>
              <w:rPr>
                <w:rFonts w:ascii="Cambria Math" w:hAnsi="Cambria Math"/>
                <w:lang w:val="pt-BR"/>
              </w:rPr>
              <m:t>4</m:t>
            </m:r>
          </m:e>
          <m:sub>
            <m:r>
              <w:rPr>
                <w:rFonts w:ascii="Cambria Math" w:hAnsi="Cambria Math"/>
              </w:rPr>
              <m:t>HD</m:t>
            </m:r>
          </m:sub>
        </m:sSub>
      </m:oMath>
      <w:r>
        <w:rPr>
          <w:lang w:val="pt-BR"/>
        </w:rPr>
        <w:t>.</w:t>
      </w:r>
    </w:p>
    <w:p w14:paraId="1B349556" w14:textId="77777777" w:rsidR="00F87D4E" w:rsidRDefault="00F87D4E">
      <w:pPr>
        <w:jc w:val="both"/>
        <w:rPr>
          <w:lang w:val="pt-BR"/>
        </w:rPr>
      </w:pPr>
    </w:p>
    <w:p w14:paraId="4B51C1D5" w14:textId="77777777" w:rsidR="00F87D4E" w:rsidRDefault="00543650">
      <w:pPr>
        <w:pStyle w:val="Ttulo3"/>
        <w:numPr>
          <w:ilvl w:val="2"/>
          <w:numId w:val="2"/>
        </w:numPr>
      </w:pPr>
      <w:bookmarkStart w:id="42" w:name="_Toc23403051"/>
      <w:r>
        <w:t>Medidas baseadas em Vizinhança</w:t>
      </w:r>
      <w:bookmarkEnd w:id="42"/>
    </w:p>
    <w:p w14:paraId="1A85EE0F" w14:textId="77777777" w:rsidR="00F87D4E" w:rsidRPr="0036316A" w:rsidRDefault="00543650">
      <w:pPr>
        <w:spacing w:line="360" w:lineRule="auto"/>
        <w:ind w:firstLine="709"/>
        <w:jc w:val="both"/>
        <w:rPr>
          <w:lang w:val="pt-BR"/>
        </w:rPr>
      </w:pPr>
      <w:r>
        <w:rPr>
          <w:szCs w:val="20"/>
          <w:lang w:val="pt-BR"/>
        </w:rPr>
        <w:t xml:space="preserve">As </w:t>
      </w:r>
      <w:r w:rsidRPr="0036316A">
        <w:rPr>
          <w:szCs w:val="20"/>
          <w:lang w:val="pt-BR"/>
        </w:rPr>
        <w:t>medidas baseadas em vizinhança associam dificuldade a instâncias próximas de classes opostas. Estas medidas são eficientes em descrever a complexidade tanto de pontos próximos à fronteira de decisão, quanto pontos em sobreposição de classes. A medida N2 tem uma suavidade maior que a N1 que está associada a ligações em MST. As duas se mostram boas descritoras destes aspectos, conforme mostra a figura a seguir, porém a métrica N1 foi mais seletiva e não caracterizou como difíceis todos os pontos da fronteira, provavelmente porque nem todos da fronteira estão ligados a classes opostas na MST. A métrica N2, por lidar com a distância aos vizinhos da mesma classe e classe contrária, leva em consideração não só os pontos de fronteira, mas também a distribuição dentro das classes.</w:t>
      </w:r>
    </w:p>
    <w:p w14:paraId="1F0A7B96" w14:textId="77777777" w:rsidR="00F87D4E" w:rsidRPr="0036316A" w:rsidRDefault="00F87D4E">
      <w:pPr>
        <w:spacing w:line="360" w:lineRule="auto"/>
        <w:ind w:firstLine="709"/>
        <w:jc w:val="both"/>
        <w:rPr>
          <w:szCs w:val="20"/>
          <w:lang w:val="pt-BR"/>
        </w:rPr>
      </w:pPr>
    </w:p>
    <w:p w14:paraId="7033DD91" w14:textId="77777777" w:rsidR="00F87D4E" w:rsidRDefault="00543650">
      <w:pPr>
        <w:jc w:val="both"/>
      </w:pPr>
      <w:r>
        <w:rPr>
          <w:noProof/>
        </w:rPr>
        <w:drawing>
          <wp:inline distT="0" distB="3175" distL="0" distR="0" wp14:anchorId="30992BA5" wp14:editId="7F2C2717">
            <wp:extent cx="2827020" cy="2016125"/>
            <wp:effectExtent l="0" t="0" r="0" b="0"/>
            <wp:docPr id="21"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m 69"/>
                    <pic:cNvPicPr>
                      <a:picLocks noChangeAspect="1" noChangeArrowheads="1"/>
                    </pic:cNvPicPr>
                  </pic:nvPicPr>
                  <pic:blipFill>
                    <a:blip r:embed="rId33"/>
                    <a:srcRect l="2371" r="10123" b="6223"/>
                    <a:stretch>
                      <a:fillRect/>
                    </a:stretch>
                  </pic:blipFill>
                  <pic:spPr bwMode="auto">
                    <a:xfrm>
                      <a:off x="0" y="0"/>
                      <a:ext cx="2827020" cy="2016125"/>
                    </a:xfrm>
                    <a:prstGeom prst="rect">
                      <a:avLst/>
                    </a:prstGeom>
                  </pic:spPr>
                </pic:pic>
              </a:graphicData>
            </a:graphic>
          </wp:inline>
        </w:drawing>
      </w:r>
      <w:r>
        <w:rPr>
          <w:noProof/>
        </w:rPr>
        <w:drawing>
          <wp:inline distT="0" distB="0" distL="0" distR="8255" wp14:anchorId="5BE48880" wp14:editId="69558D1C">
            <wp:extent cx="2773680" cy="1963420"/>
            <wp:effectExtent l="0" t="0" r="0" b="0"/>
            <wp:docPr id="22"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m 70"/>
                    <pic:cNvPicPr>
                      <a:picLocks noChangeAspect="1" noChangeArrowheads="1"/>
                    </pic:cNvPicPr>
                  </pic:nvPicPr>
                  <pic:blipFill>
                    <a:blip r:embed="rId34"/>
                    <a:srcRect l="2434" r="8491" b="5604"/>
                    <a:stretch>
                      <a:fillRect/>
                    </a:stretch>
                  </pic:blipFill>
                  <pic:spPr bwMode="auto">
                    <a:xfrm>
                      <a:off x="0" y="0"/>
                      <a:ext cx="2773680" cy="1963420"/>
                    </a:xfrm>
                    <a:prstGeom prst="rect">
                      <a:avLst/>
                    </a:prstGeom>
                  </pic:spPr>
                </pic:pic>
              </a:graphicData>
            </a:graphic>
          </wp:inline>
        </w:drawing>
      </w:r>
    </w:p>
    <w:p w14:paraId="10C7E6BC" w14:textId="77777777" w:rsidR="00F87D4E" w:rsidRDefault="00543650">
      <w:pPr>
        <w:jc w:val="both"/>
        <w:rPr>
          <w:lang w:val="pt-BR"/>
        </w:rPr>
      </w:pPr>
      <w:r>
        <w:rPr>
          <w:lang w:val="pt-BR"/>
        </w:rPr>
        <w:tab/>
        <w:t xml:space="preserve">     </w:t>
      </w:r>
      <w:r>
        <w:rPr>
          <w:lang w:val="pt-BR"/>
        </w:rPr>
        <w:tab/>
        <w:t xml:space="preserve">            (a)                                                                   </w:t>
      </w:r>
      <w:proofErr w:type="gramStart"/>
      <w:r>
        <w:rPr>
          <w:lang w:val="pt-BR"/>
        </w:rPr>
        <w:t xml:space="preserve">   (</w:t>
      </w:r>
      <w:proofErr w:type="gramEnd"/>
      <w:r>
        <w:rPr>
          <w:lang w:val="pt-BR"/>
        </w:rPr>
        <w:t>b)</w:t>
      </w:r>
    </w:p>
    <w:p w14:paraId="5FEB72DE" w14:textId="77777777" w:rsidR="00F87D4E" w:rsidRDefault="00543650">
      <w:pPr>
        <w:jc w:val="both"/>
        <w:rPr>
          <w:lang w:val="pt-BR"/>
        </w:rPr>
      </w:pPr>
      <w:r>
        <w:rPr>
          <w:lang w:val="pt-BR"/>
        </w:rPr>
        <w:t xml:space="preserve">Figura 11: Gráfico do conjunto de dados XOR com instâncias em escala de cores das medidas </w:t>
      </w:r>
      <m:oMath>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i</m:t>
                </m:r>
              </m:sub>
            </m:sSub>
          </m:e>
          <m:sub>
            <m:r>
              <w:rPr>
                <w:rFonts w:ascii="Cambria Math" w:hAnsi="Cambria Math"/>
              </w:rPr>
              <m:t>HD</m:t>
            </m:r>
          </m:sub>
        </m:sSub>
      </m:oMath>
      <w:r>
        <w:rPr>
          <w:lang w:val="pt-BR"/>
        </w:rPr>
        <w:t xml:space="preserve">: (a) </w:t>
      </w:r>
      <m:oMath>
        <m:r>
          <w:rPr>
            <w:rFonts w:ascii="Cambria Math" w:hAnsi="Cambria Math"/>
          </w:rPr>
          <m:t>N</m:t>
        </m:r>
        <m:sSub>
          <m:sSubPr>
            <m:ctrlPr>
              <w:rPr>
                <w:rFonts w:ascii="Cambria Math" w:hAnsi="Cambria Math"/>
              </w:rPr>
            </m:ctrlPr>
          </m:sSubPr>
          <m:e>
            <m:r>
              <w:rPr>
                <w:rFonts w:ascii="Cambria Math" w:hAnsi="Cambria Math"/>
                <w:lang w:val="pt-BR"/>
              </w:rPr>
              <m:t>1</m:t>
            </m:r>
          </m:e>
          <m:sub>
            <m:r>
              <w:rPr>
                <w:rFonts w:ascii="Cambria Math" w:hAnsi="Cambria Math"/>
              </w:rPr>
              <m:t>HD</m:t>
            </m:r>
          </m:sub>
        </m:sSub>
      </m:oMath>
      <w:r>
        <w:rPr>
          <w:lang w:val="pt-BR"/>
        </w:rPr>
        <w:t xml:space="preserve">, (b) </w:t>
      </w:r>
      <m:oMath>
        <m:r>
          <w:rPr>
            <w:rFonts w:ascii="Cambria Math" w:hAnsi="Cambria Math"/>
          </w:rPr>
          <m:t>N</m:t>
        </m:r>
        <m:sSub>
          <m:sSubPr>
            <m:ctrlPr>
              <w:rPr>
                <w:rFonts w:ascii="Cambria Math" w:hAnsi="Cambria Math"/>
              </w:rPr>
            </m:ctrlPr>
          </m:sSubPr>
          <m:e>
            <m:r>
              <w:rPr>
                <w:rFonts w:ascii="Cambria Math" w:hAnsi="Cambria Math"/>
                <w:lang w:val="pt-BR"/>
              </w:rPr>
              <m:t>2</m:t>
            </m:r>
          </m:e>
          <m:sub>
            <m:r>
              <w:rPr>
                <w:rFonts w:ascii="Cambria Math" w:hAnsi="Cambria Math"/>
              </w:rPr>
              <m:t>HD</m:t>
            </m:r>
          </m:sub>
        </m:sSub>
      </m:oMath>
      <w:r>
        <w:rPr>
          <w:lang w:val="pt-BR"/>
        </w:rPr>
        <w:t>.</w:t>
      </w:r>
    </w:p>
    <w:p w14:paraId="66A28DCE" w14:textId="77777777" w:rsidR="00F87D4E" w:rsidRDefault="00F87D4E">
      <w:pPr>
        <w:jc w:val="both"/>
        <w:rPr>
          <w:lang w:val="pt-BR"/>
        </w:rPr>
      </w:pPr>
    </w:p>
    <w:p w14:paraId="05270BE7" w14:textId="77777777" w:rsidR="00F87D4E" w:rsidRDefault="00543650">
      <w:pPr>
        <w:pStyle w:val="Ttulo3"/>
        <w:numPr>
          <w:ilvl w:val="2"/>
          <w:numId w:val="2"/>
        </w:numPr>
      </w:pPr>
      <w:bookmarkStart w:id="43" w:name="_Toc23403052"/>
      <w:r>
        <w:lastRenderedPageBreak/>
        <w:t>Medidas baseadas em Conjuntos Locais</w:t>
      </w:r>
      <w:bookmarkEnd w:id="43"/>
    </w:p>
    <w:p w14:paraId="46005E41" w14:textId="77777777" w:rsidR="00F87D4E" w:rsidRPr="0036316A" w:rsidRDefault="00543650">
      <w:pPr>
        <w:spacing w:line="360" w:lineRule="auto"/>
        <w:ind w:firstLine="709"/>
        <w:jc w:val="both"/>
        <w:rPr>
          <w:lang w:val="pt-BR"/>
        </w:rPr>
      </w:pPr>
      <w:r>
        <w:rPr>
          <w:szCs w:val="20"/>
          <w:lang w:val="pt-BR"/>
        </w:rPr>
        <w:t xml:space="preserve">As </w:t>
      </w:r>
      <w:r w:rsidRPr="0036316A">
        <w:rPr>
          <w:szCs w:val="20"/>
          <w:lang w:val="pt-BR"/>
        </w:rPr>
        <w:t xml:space="preserve">medidas baseadas em LS se mostraram capazes de identificar bem as instâncias difíceis, exceto a </w:t>
      </w:r>
      <w:proofErr w:type="spellStart"/>
      <w:r w:rsidRPr="0036316A">
        <w:rPr>
          <w:i/>
          <w:iCs/>
          <w:szCs w:val="20"/>
          <w:lang w:val="pt-BR"/>
        </w:rPr>
        <w:t>Harmfulness</w:t>
      </w:r>
      <w:proofErr w:type="spellEnd"/>
      <w:r w:rsidRPr="0036316A">
        <w:rPr>
          <w:szCs w:val="20"/>
          <w:lang w:val="pt-BR"/>
        </w:rPr>
        <w:t xml:space="preserve">. A medida de cardinalidade de LS e raio de LS conseguem identificar bem a fronteira entre classes e são bastante suscetíveis à presença de inimigos próximos até distantes da fronteira, isto é, sobreposições de classes. O </w:t>
      </w:r>
      <w:proofErr w:type="spellStart"/>
      <w:r w:rsidRPr="0036316A">
        <w:rPr>
          <w:i/>
          <w:iCs/>
          <w:szCs w:val="20"/>
          <w:lang w:val="pt-BR"/>
        </w:rPr>
        <w:t>harmfulness</w:t>
      </w:r>
      <w:proofErr w:type="spellEnd"/>
      <w:r w:rsidRPr="0036316A">
        <w:rPr>
          <w:szCs w:val="20"/>
          <w:lang w:val="pt-BR"/>
        </w:rPr>
        <w:t xml:space="preserve"> identifica como difíceis poucos pontos na fronteira ou pontos de sobreposição de classes, que são inimigos de muitos outros pontos. O </w:t>
      </w:r>
      <w:proofErr w:type="spellStart"/>
      <w:r w:rsidRPr="0036316A">
        <w:rPr>
          <w:i/>
          <w:iCs/>
          <w:szCs w:val="20"/>
          <w:lang w:val="pt-BR"/>
        </w:rPr>
        <w:t>Usefulness</w:t>
      </w:r>
      <w:proofErr w:type="spellEnd"/>
      <w:r w:rsidRPr="0036316A">
        <w:rPr>
          <w:szCs w:val="20"/>
          <w:lang w:val="pt-BR"/>
        </w:rPr>
        <w:t xml:space="preserve"> é baseado na quantidade de vezes que a instância esteve em conjuntos locais. Assim, esta medida consegue também identificar bem as fronteiras entre classes, mas com uma gradação maior.</w:t>
      </w:r>
    </w:p>
    <w:p w14:paraId="172CCC71" w14:textId="77777777" w:rsidR="00F87D4E" w:rsidRDefault="00543650">
      <w:pPr>
        <w:jc w:val="both"/>
        <w:rPr>
          <w:b/>
          <w:bCs/>
          <w:lang w:val="pt-BR"/>
        </w:rPr>
      </w:pPr>
      <w:r>
        <w:rPr>
          <w:noProof/>
        </w:rPr>
        <w:drawing>
          <wp:inline distT="0" distB="7620" distL="0" distR="6350" wp14:anchorId="1213599F" wp14:editId="0B61D233">
            <wp:extent cx="2813685" cy="2126615"/>
            <wp:effectExtent l="0" t="0" r="0" b="0"/>
            <wp:docPr id="23"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m 55"/>
                    <pic:cNvPicPr>
                      <a:picLocks noChangeAspect="1" noChangeArrowheads="1"/>
                    </pic:cNvPicPr>
                  </pic:nvPicPr>
                  <pic:blipFill>
                    <a:blip r:embed="rId35"/>
                    <a:srcRect l="6957" r="10009" b="5939"/>
                    <a:stretch>
                      <a:fillRect/>
                    </a:stretch>
                  </pic:blipFill>
                  <pic:spPr bwMode="auto">
                    <a:xfrm>
                      <a:off x="0" y="0"/>
                      <a:ext cx="2813685" cy="2126615"/>
                    </a:xfrm>
                    <a:prstGeom prst="rect">
                      <a:avLst/>
                    </a:prstGeom>
                  </pic:spPr>
                </pic:pic>
              </a:graphicData>
            </a:graphic>
          </wp:inline>
        </w:drawing>
      </w:r>
      <w:r>
        <w:rPr>
          <w:noProof/>
        </w:rPr>
        <w:drawing>
          <wp:inline distT="0" distB="5080" distL="0" distR="0" wp14:anchorId="42C9B329" wp14:editId="4EEB146B">
            <wp:extent cx="2807335" cy="2110105"/>
            <wp:effectExtent l="0" t="0" r="0" b="0"/>
            <wp:docPr id="24"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m 56"/>
                    <pic:cNvPicPr>
                      <a:picLocks noChangeAspect="1" noChangeArrowheads="1"/>
                    </pic:cNvPicPr>
                  </pic:nvPicPr>
                  <pic:blipFill>
                    <a:blip r:embed="rId36"/>
                    <a:srcRect l="6921" r="9403" b="5666"/>
                    <a:stretch>
                      <a:fillRect/>
                    </a:stretch>
                  </pic:blipFill>
                  <pic:spPr bwMode="auto">
                    <a:xfrm>
                      <a:off x="0" y="0"/>
                      <a:ext cx="2807335" cy="2110105"/>
                    </a:xfrm>
                    <a:prstGeom prst="rect">
                      <a:avLst/>
                    </a:prstGeom>
                  </pic:spPr>
                </pic:pic>
              </a:graphicData>
            </a:graphic>
          </wp:inline>
        </w:drawing>
      </w:r>
    </w:p>
    <w:p w14:paraId="2CABC2F3" w14:textId="77777777" w:rsidR="00F87D4E" w:rsidRDefault="00543650">
      <w:pPr>
        <w:jc w:val="both"/>
        <w:rPr>
          <w:lang w:val="pt-BR"/>
        </w:rPr>
      </w:pPr>
      <w:r>
        <w:rPr>
          <w:lang w:val="pt-BR"/>
        </w:rPr>
        <w:tab/>
      </w:r>
      <w:r>
        <w:rPr>
          <w:lang w:val="pt-BR"/>
        </w:rPr>
        <w:tab/>
      </w:r>
      <w:r>
        <w:t xml:space="preserve">      (a)                                                                   </w:t>
      </w:r>
      <w:proofErr w:type="gramStart"/>
      <w:r>
        <w:t xml:space="preserve">   (</w:t>
      </w:r>
      <w:proofErr w:type="gramEnd"/>
      <w:r>
        <w:t>b)</w:t>
      </w:r>
    </w:p>
    <w:p w14:paraId="5462AB15" w14:textId="77777777" w:rsidR="00F87D4E" w:rsidRDefault="00543650">
      <w:pPr>
        <w:jc w:val="both"/>
        <w:rPr>
          <w:b/>
          <w:bCs/>
        </w:rPr>
      </w:pPr>
      <w:r>
        <w:rPr>
          <w:b/>
          <w:bCs/>
          <w:lang w:val="pt-BR"/>
        </w:rPr>
        <w:tab/>
        <w:t xml:space="preserve">       </w:t>
      </w:r>
    </w:p>
    <w:p w14:paraId="684A376B" w14:textId="77777777" w:rsidR="00F87D4E" w:rsidRDefault="00543650">
      <w:pPr>
        <w:jc w:val="both"/>
        <w:rPr>
          <w:b/>
          <w:bCs/>
          <w:lang w:val="pt-BR"/>
        </w:rPr>
      </w:pPr>
      <w:r>
        <w:rPr>
          <w:noProof/>
        </w:rPr>
        <w:drawing>
          <wp:inline distT="0" distB="0" distL="0" distR="0" wp14:anchorId="2B7B359F" wp14:editId="30C4EC0E">
            <wp:extent cx="2784475" cy="2118360"/>
            <wp:effectExtent l="0" t="0" r="0" b="0"/>
            <wp:docPr id="25"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m 57"/>
                    <pic:cNvPicPr>
                      <a:picLocks noChangeAspect="1" noChangeArrowheads="1"/>
                    </pic:cNvPicPr>
                  </pic:nvPicPr>
                  <pic:blipFill>
                    <a:blip r:embed="rId37"/>
                    <a:srcRect l="6563" r="10478" b="5260"/>
                    <a:stretch>
                      <a:fillRect/>
                    </a:stretch>
                  </pic:blipFill>
                  <pic:spPr bwMode="auto">
                    <a:xfrm>
                      <a:off x="0" y="0"/>
                      <a:ext cx="2784475" cy="2118360"/>
                    </a:xfrm>
                    <a:prstGeom prst="rect">
                      <a:avLst/>
                    </a:prstGeom>
                  </pic:spPr>
                </pic:pic>
              </a:graphicData>
            </a:graphic>
          </wp:inline>
        </w:drawing>
      </w:r>
      <w:r>
        <w:rPr>
          <w:noProof/>
        </w:rPr>
        <w:drawing>
          <wp:inline distT="0" distB="1905" distL="0" distR="7620" wp14:anchorId="0DA0A005" wp14:editId="66278581">
            <wp:extent cx="2830830" cy="2093595"/>
            <wp:effectExtent l="0" t="0" r="0" b="0"/>
            <wp:docPr id="26"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m 58"/>
                    <pic:cNvPicPr>
                      <a:picLocks noChangeAspect="1" noChangeArrowheads="1"/>
                    </pic:cNvPicPr>
                  </pic:nvPicPr>
                  <pic:blipFill>
                    <a:blip r:embed="rId38"/>
                    <a:srcRect l="6275" r="9439" b="6624"/>
                    <a:stretch>
                      <a:fillRect/>
                    </a:stretch>
                  </pic:blipFill>
                  <pic:spPr bwMode="auto">
                    <a:xfrm>
                      <a:off x="0" y="0"/>
                      <a:ext cx="2830830" cy="2093595"/>
                    </a:xfrm>
                    <a:prstGeom prst="rect">
                      <a:avLst/>
                    </a:prstGeom>
                  </pic:spPr>
                </pic:pic>
              </a:graphicData>
            </a:graphic>
          </wp:inline>
        </w:drawing>
      </w:r>
    </w:p>
    <w:p w14:paraId="023CE834" w14:textId="77777777" w:rsidR="00F87D4E" w:rsidRDefault="00543650">
      <w:pPr>
        <w:jc w:val="both"/>
        <w:rPr>
          <w:lang w:val="pt-BR"/>
        </w:rPr>
      </w:pPr>
      <w:r>
        <w:rPr>
          <w:lang w:val="pt-BR"/>
        </w:rPr>
        <w:tab/>
      </w:r>
      <w:r>
        <w:rPr>
          <w:lang w:val="pt-BR"/>
        </w:rPr>
        <w:tab/>
        <w:t xml:space="preserve">      (c)                                                                   </w:t>
      </w:r>
      <w:proofErr w:type="gramStart"/>
      <w:r>
        <w:rPr>
          <w:lang w:val="pt-BR"/>
        </w:rPr>
        <w:t xml:space="preserve">   (</w:t>
      </w:r>
      <w:proofErr w:type="gramEnd"/>
      <w:r>
        <w:rPr>
          <w:lang w:val="pt-BR"/>
        </w:rPr>
        <w:t>d)</w:t>
      </w:r>
    </w:p>
    <w:p w14:paraId="75A4CEAE" w14:textId="77777777" w:rsidR="00F87D4E" w:rsidRDefault="00F87D4E">
      <w:pPr>
        <w:jc w:val="both"/>
        <w:rPr>
          <w:lang w:val="pt-BR"/>
        </w:rPr>
      </w:pPr>
    </w:p>
    <w:p w14:paraId="4E99E778" w14:textId="77777777" w:rsidR="00F87D4E" w:rsidRDefault="00543650">
      <w:pPr>
        <w:jc w:val="both"/>
        <w:rPr>
          <w:lang w:val="pt-BR"/>
        </w:rPr>
      </w:pPr>
      <w:r>
        <w:rPr>
          <w:lang w:val="pt-BR"/>
        </w:rPr>
        <w:t xml:space="preserve">Figura 11: Gráfico do conjunto de dados 2 normais com instâncias em escala de cores das medidas de </w:t>
      </w:r>
      <m:oMath>
        <m:r>
          <w:rPr>
            <w:rFonts w:ascii="Cambria Math" w:hAnsi="Cambria Math"/>
          </w:rPr>
          <m:t>LS</m:t>
        </m:r>
      </m:oMath>
      <w:r>
        <w:rPr>
          <w:lang w:val="pt-BR"/>
        </w:rPr>
        <w:t xml:space="preserve">: (a) </w:t>
      </w:r>
      <m:oMath>
        <m:r>
          <w:rPr>
            <w:rFonts w:ascii="Cambria Math" w:hAnsi="Cambria Math"/>
          </w:rPr>
          <m:t>LS</m:t>
        </m:r>
        <m:sSub>
          <m:sSubPr>
            <m:ctrlPr>
              <w:rPr>
                <w:rFonts w:ascii="Cambria Math" w:hAnsi="Cambria Math"/>
              </w:rPr>
            </m:ctrlPr>
          </m:sSubPr>
          <m:e>
            <m:r>
              <w:rPr>
                <w:rFonts w:ascii="Cambria Math" w:hAnsi="Cambria Math"/>
              </w:rPr>
              <m:t>C</m:t>
            </m:r>
          </m:e>
          <m:sub>
            <m:r>
              <w:rPr>
                <w:rFonts w:ascii="Cambria Math" w:hAnsi="Cambria Math"/>
              </w:rPr>
              <m:t>points</m:t>
            </m:r>
          </m:sub>
        </m:sSub>
      </m:oMath>
      <w:r>
        <w:rPr>
          <w:lang w:val="pt-BR"/>
        </w:rPr>
        <w:t xml:space="preserve">, (b) </w:t>
      </w:r>
      <m:oMath>
        <m:r>
          <w:rPr>
            <w:rFonts w:ascii="Cambria Math" w:hAnsi="Cambria Math"/>
          </w:rPr>
          <m:t>LS</m:t>
        </m:r>
        <m:sSub>
          <m:sSubPr>
            <m:ctrlPr>
              <w:rPr>
                <w:rFonts w:ascii="Cambria Math" w:hAnsi="Cambria Math"/>
              </w:rPr>
            </m:ctrlPr>
          </m:sSubPr>
          <m:e>
            <m:r>
              <w:rPr>
                <w:rFonts w:ascii="Cambria Math" w:hAnsi="Cambria Math"/>
              </w:rPr>
              <m:t>C</m:t>
            </m:r>
          </m:e>
          <m:sub>
            <m:r>
              <w:rPr>
                <w:rFonts w:ascii="Cambria Math" w:hAnsi="Cambria Math"/>
              </w:rPr>
              <m:t>radius</m:t>
            </m:r>
          </m:sub>
        </m:sSub>
      </m:oMath>
      <w:r>
        <w:rPr>
          <w:lang w:val="pt-BR"/>
        </w:rPr>
        <w:t xml:space="preserve">, (c) </w:t>
      </w:r>
      <m:oMath>
        <m:r>
          <w:rPr>
            <w:rFonts w:ascii="Cambria Math" w:hAnsi="Cambria Math"/>
          </w:rPr>
          <m:t>H</m:t>
        </m:r>
      </m:oMath>
      <w:r>
        <w:rPr>
          <w:lang w:val="pt-BR"/>
        </w:rPr>
        <w:t xml:space="preserve"> , (d) </w:t>
      </w:r>
      <m:oMath>
        <m:r>
          <w:rPr>
            <w:rFonts w:ascii="Cambria Math" w:hAnsi="Cambria Math"/>
          </w:rPr>
          <m:t>U</m:t>
        </m:r>
      </m:oMath>
      <w:r>
        <w:rPr>
          <w:lang w:val="pt-BR"/>
        </w:rPr>
        <w:t>.</w:t>
      </w:r>
    </w:p>
    <w:p w14:paraId="0151B38D" w14:textId="77777777" w:rsidR="00F87D4E" w:rsidRDefault="00F87D4E">
      <w:pPr>
        <w:jc w:val="both"/>
        <w:rPr>
          <w:b/>
          <w:bCs/>
          <w:lang w:val="pt-BR"/>
        </w:rPr>
      </w:pPr>
    </w:p>
    <w:p w14:paraId="3661CA3E" w14:textId="77777777" w:rsidR="00F87D4E" w:rsidRDefault="00F87D4E">
      <w:pPr>
        <w:pStyle w:val="Ttulo1"/>
        <w:numPr>
          <w:ilvl w:val="0"/>
          <w:numId w:val="0"/>
        </w:numPr>
        <w:ind w:left="480"/>
      </w:pPr>
    </w:p>
    <w:p w14:paraId="609871D5" w14:textId="77777777" w:rsidR="00F87D4E" w:rsidRDefault="00543650">
      <w:pPr>
        <w:pStyle w:val="Ttulo1"/>
        <w:numPr>
          <w:ilvl w:val="0"/>
          <w:numId w:val="2"/>
        </w:numPr>
      </w:pPr>
      <w:bookmarkStart w:id="44" w:name="_Toc23403053"/>
      <w:r>
        <w:t>Conclusão e trabalhos futuros</w:t>
      </w:r>
      <w:bookmarkEnd w:id="44"/>
    </w:p>
    <w:p w14:paraId="5353DE5B" w14:textId="77777777" w:rsidR="00F87D4E" w:rsidRPr="0036316A" w:rsidRDefault="00543650">
      <w:pPr>
        <w:spacing w:line="360" w:lineRule="auto"/>
        <w:ind w:firstLine="709"/>
        <w:jc w:val="both"/>
        <w:rPr>
          <w:lang w:val="pt-BR"/>
        </w:rPr>
      </w:pPr>
      <w:r>
        <w:rPr>
          <w:szCs w:val="20"/>
          <w:lang w:val="pt-BR"/>
        </w:rPr>
        <w:t xml:space="preserve">Através </w:t>
      </w:r>
      <w:r w:rsidRPr="0036316A">
        <w:rPr>
          <w:szCs w:val="20"/>
          <w:lang w:val="pt-BR"/>
        </w:rPr>
        <w:t xml:space="preserve">deste trabalho, um conjunto de medidas que avaliam complexidade de problemas de classificação em nível de conjunto de dados foi adaptado para avaliar a dificuldade em nível de instância. Através destas medidas pode-se avaliar a dificuldade de cada instância (IH). As novas medidas foram aplicadas em conjuntos de dados de referência para o problema de classificação. Algumas destas medidas podem ser consideradas boas descritoras de IH, como as baseadas em conjunto local (exceto a LSC </w:t>
      </w:r>
      <w:proofErr w:type="spellStart"/>
      <w:r w:rsidRPr="0036316A">
        <w:rPr>
          <w:szCs w:val="20"/>
          <w:lang w:val="pt-BR"/>
        </w:rPr>
        <w:t>rad</w:t>
      </w:r>
      <w:proofErr w:type="spellEnd"/>
      <w:r w:rsidRPr="0036316A">
        <w:rPr>
          <w:szCs w:val="20"/>
          <w:lang w:val="pt-BR"/>
        </w:rPr>
        <w:t xml:space="preserve">). Estas medidas não possuem nenhum parâmetro para ser ajustado, demonstrando uma vantagem em relação ao </w:t>
      </w:r>
      <w:proofErr w:type="spellStart"/>
      <w:r w:rsidRPr="0036316A">
        <w:rPr>
          <w:szCs w:val="20"/>
          <w:lang w:val="pt-BR"/>
        </w:rPr>
        <w:t>kDN</w:t>
      </w:r>
      <w:proofErr w:type="spellEnd"/>
      <w:r w:rsidRPr="0036316A">
        <w:rPr>
          <w:szCs w:val="20"/>
          <w:lang w:val="pt-BR"/>
        </w:rPr>
        <w:t xml:space="preserve">. </w:t>
      </w:r>
    </w:p>
    <w:p w14:paraId="53862B10" w14:textId="77777777" w:rsidR="00F87D4E" w:rsidRPr="0036316A" w:rsidRDefault="00543650">
      <w:pPr>
        <w:spacing w:line="360" w:lineRule="auto"/>
        <w:ind w:firstLine="709"/>
        <w:jc w:val="both"/>
        <w:rPr>
          <w:lang w:val="pt-BR"/>
        </w:rPr>
      </w:pPr>
      <w:r w:rsidRPr="0036316A">
        <w:rPr>
          <w:szCs w:val="20"/>
          <w:lang w:val="pt-BR"/>
        </w:rPr>
        <w:t xml:space="preserve">Para trabalhos futuros, deve-se investigar melhor as limitações de cada medida em capturar as fontes de complexidade e quais contribuem mais para definição de </w:t>
      </w:r>
      <w:proofErr w:type="spellStart"/>
      <w:r w:rsidRPr="0036316A">
        <w:rPr>
          <w:i/>
          <w:iCs/>
          <w:szCs w:val="20"/>
          <w:lang w:val="pt-BR"/>
        </w:rPr>
        <w:t>instance</w:t>
      </w:r>
      <w:proofErr w:type="spellEnd"/>
      <w:r w:rsidRPr="0036316A">
        <w:rPr>
          <w:i/>
          <w:iCs/>
          <w:szCs w:val="20"/>
          <w:lang w:val="pt-BR"/>
        </w:rPr>
        <w:t xml:space="preserve"> </w:t>
      </w:r>
      <w:proofErr w:type="spellStart"/>
      <w:r w:rsidRPr="0036316A">
        <w:rPr>
          <w:i/>
          <w:iCs/>
          <w:szCs w:val="20"/>
          <w:lang w:val="pt-BR"/>
        </w:rPr>
        <w:t>hardness</w:t>
      </w:r>
      <w:proofErr w:type="spellEnd"/>
      <w:r w:rsidRPr="0036316A">
        <w:rPr>
          <w:szCs w:val="20"/>
          <w:lang w:val="pt-BR"/>
        </w:rPr>
        <w:t xml:space="preserve"> nos conjuntos de dados. Além disso, as métricas podem ser avaliadas em conjunto com a abordagem de teoria de resposta ao item para avaliação de IH [3]. Também é necessário avaliar o desempenho destas medidas em aplicações como </w:t>
      </w:r>
      <w:proofErr w:type="spellStart"/>
      <w:r w:rsidRPr="0036316A">
        <w:rPr>
          <w:i/>
          <w:iCs/>
          <w:szCs w:val="20"/>
          <w:lang w:val="pt-BR"/>
        </w:rPr>
        <w:t>Dynamic</w:t>
      </w:r>
      <w:proofErr w:type="spellEnd"/>
      <w:r w:rsidRPr="0036316A">
        <w:rPr>
          <w:i/>
          <w:iCs/>
          <w:szCs w:val="20"/>
          <w:lang w:val="pt-BR"/>
        </w:rPr>
        <w:t xml:space="preserve"> </w:t>
      </w:r>
      <w:proofErr w:type="spellStart"/>
      <w:r w:rsidRPr="0036316A">
        <w:rPr>
          <w:i/>
          <w:iCs/>
          <w:szCs w:val="20"/>
          <w:lang w:val="pt-BR"/>
        </w:rPr>
        <w:t>Classifier</w:t>
      </w:r>
      <w:proofErr w:type="spellEnd"/>
      <w:r w:rsidRPr="0036316A">
        <w:rPr>
          <w:i/>
          <w:iCs/>
          <w:szCs w:val="20"/>
          <w:lang w:val="pt-BR"/>
        </w:rPr>
        <w:t xml:space="preserve"> </w:t>
      </w:r>
      <w:proofErr w:type="spellStart"/>
      <w:r w:rsidRPr="0036316A">
        <w:rPr>
          <w:i/>
          <w:iCs/>
          <w:szCs w:val="20"/>
          <w:lang w:val="pt-BR"/>
        </w:rPr>
        <w:t>Selection</w:t>
      </w:r>
      <w:proofErr w:type="spellEnd"/>
      <w:r w:rsidRPr="0036316A">
        <w:rPr>
          <w:i/>
          <w:iCs/>
          <w:szCs w:val="20"/>
          <w:lang w:val="pt-BR"/>
        </w:rPr>
        <w:t xml:space="preserve">, </w:t>
      </w:r>
      <w:proofErr w:type="spellStart"/>
      <w:r w:rsidRPr="0036316A">
        <w:rPr>
          <w:i/>
          <w:iCs/>
          <w:szCs w:val="20"/>
          <w:lang w:val="pt-BR"/>
        </w:rPr>
        <w:t>Noise</w:t>
      </w:r>
      <w:proofErr w:type="spellEnd"/>
      <w:r w:rsidRPr="0036316A">
        <w:rPr>
          <w:i/>
          <w:iCs/>
          <w:szCs w:val="20"/>
          <w:lang w:val="pt-BR"/>
        </w:rPr>
        <w:t xml:space="preserve"> </w:t>
      </w:r>
      <w:proofErr w:type="spellStart"/>
      <w:r w:rsidRPr="0036316A">
        <w:rPr>
          <w:i/>
          <w:iCs/>
          <w:szCs w:val="20"/>
          <w:lang w:val="pt-BR"/>
        </w:rPr>
        <w:t>Detection</w:t>
      </w:r>
      <w:proofErr w:type="spellEnd"/>
      <w:r w:rsidRPr="0036316A">
        <w:rPr>
          <w:i/>
          <w:iCs/>
          <w:szCs w:val="20"/>
          <w:lang w:val="pt-BR"/>
        </w:rPr>
        <w:t xml:space="preserve">, Active Learning, </w:t>
      </w:r>
      <w:proofErr w:type="spellStart"/>
      <w:r w:rsidRPr="0036316A">
        <w:rPr>
          <w:i/>
          <w:iCs/>
          <w:szCs w:val="20"/>
          <w:lang w:val="pt-BR"/>
        </w:rPr>
        <w:t>Instance</w:t>
      </w:r>
      <w:proofErr w:type="spellEnd"/>
      <w:r w:rsidRPr="0036316A">
        <w:rPr>
          <w:i/>
          <w:iCs/>
          <w:szCs w:val="20"/>
          <w:lang w:val="pt-BR"/>
        </w:rPr>
        <w:t xml:space="preserve"> </w:t>
      </w:r>
      <w:proofErr w:type="spellStart"/>
      <w:r w:rsidRPr="0036316A">
        <w:rPr>
          <w:i/>
          <w:iCs/>
          <w:szCs w:val="20"/>
          <w:lang w:val="pt-BR"/>
        </w:rPr>
        <w:t>Selection</w:t>
      </w:r>
      <w:proofErr w:type="spellEnd"/>
      <w:r w:rsidRPr="0036316A">
        <w:rPr>
          <w:i/>
          <w:iCs/>
          <w:szCs w:val="20"/>
          <w:lang w:val="pt-BR"/>
        </w:rPr>
        <w:t xml:space="preserve"> </w:t>
      </w:r>
      <w:r w:rsidRPr="0036316A">
        <w:rPr>
          <w:szCs w:val="20"/>
          <w:lang w:val="pt-BR"/>
        </w:rPr>
        <w:t>e</w:t>
      </w:r>
      <w:r w:rsidRPr="0036316A">
        <w:rPr>
          <w:i/>
          <w:iCs/>
          <w:szCs w:val="20"/>
          <w:lang w:val="pt-BR"/>
        </w:rPr>
        <w:t xml:space="preserve"> Curriculum Learning</w:t>
      </w:r>
      <w:r w:rsidRPr="0036316A">
        <w:rPr>
          <w:szCs w:val="20"/>
          <w:lang w:val="pt-BR"/>
        </w:rPr>
        <w:t>.</w:t>
      </w:r>
    </w:p>
    <w:p w14:paraId="5D2EF521" w14:textId="77777777" w:rsidR="00F87D4E" w:rsidRDefault="00F87D4E">
      <w:pPr>
        <w:jc w:val="both"/>
        <w:rPr>
          <w:lang w:val="pt-BR"/>
        </w:rPr>
      </w:pPr>
    </w:p>
    <w:p w14:paraId="6D7ED78A" w14:textId="77777777" w:rsidR="00F87D4E" w:rsidRDefault="00543650">
      <w:pPr>
        <w:pStyle w:val="Ttulo1"/>
        <w:numPr>
          <w:ilvl w:val="0"/>
          <w:numId w:val="2"/>
        </w:numPr>
      </w:pPr>
      <w:bookmarkStart w:id="45" w:name="_Toc23403054"/>
      <w:r>
        <w:t>Referências</w:t>
      </w:r>
      <w:bookmarkEnd w:id="45"/>
      <w:r>
        <w:t xml:space="preserve"> </w:t>
      </w:r>
    </w:p>
    <w:p w14:paraId="361FC032" w14:textId="77777777" w:rsidR="00F87D4E" w:rsidRDefault="00F87D4E">
      <w:pPr>
        <w:jc w:val="both"/>
        <w:rPr>
          <w:lang w:val="pt-BR"/>
        </w:rPr>
      </w:pPr>
    </w:p>
    <w:p w14:paraId="7B1D09C3" w14:textId="77777777" w:rsidR="00F87D4E" w:rsidRDefault="00543650">
      <w:pPr>
        <w:spacing w:line="360" w:lineRule="auto"/>
        <w:jc w:val="both"/>
        <w:rPr>
          <w:szCs w:val="20"/>
        </w:rPr>
      </w:pPr>
      <w:r>
        <w:rPr>
          <w:szCs w:val="20"/>
        </w:rPr>
        <w:t xml:space="preserve">[1] M. </w:t>
      </w:r>
      <w:proofErr w:type="spellStart"/>
      <w:r>
        <w:rPr>
          <w:szCs w:val="20"/>
        </w:rPr>
        <w:t>Basu</w:t>
      </w:r>
      <w:proofErr w:type="spellEnd"/>
      <w:r>
        <w:rPr>
          <w:szCs w:val="20"/>
        </w:rPr>
        <w:t xml:space="preserve"> and T. K. Ho, Data complexity in pattern recognition.</w:t>
      </w:r>
    </w:p>
    <w:p w14:paraId="240C889C" w14:textId="77777777" w:rsidR="00F87D4E" w:rsidRDefault="00543650">
      <w:pPr>
        <w:spacing w:line="360" w:lineRule="auto"/>
        <w:jc w:val="both"/>
        <w:rPr>
          <w:szCs w:val="20"/>
        </w:rPr>
      </w:pPr>
      <w:r>
        <w:rPr>
          <w:szCs w:val="20"/>
        </w:rPr>
        <w:t>Springer Science &amp; Business Media, 2006.</w:t>
      </w:r>
    </w:p>
    <w:p w14:paraId="0FE18B70" w14:textId="77777777" w:rsidR="00F87D4E" w:rsidRDefault="00543650">
      <w:pPr>
        <w:spacing w:line="360" w:lineRule="auto"/>
        <w:jc w:val="both"/>
        <w:rPr>
          <w:szCs w:val="20"/>
        </w:rPr>
      </w:pPr>
      <w:r>
        <w:rPr>
          <w:szCs w:val="20"/>
        </w:rPr>
        <w:t>[2] M. R. Smith, T. Martinez, and C. Giraud-Carrier, “An instance</w:t>
      </w:r>
    </w:p>
    <w:p w14:paraId="5AAEF518" w14:textId="77777777" w:rsidR="00F87D4E" w:rsidRDefault="00543650">
      <w:pPr>
        <w:spacing w:line="360" w:lineRule="auto"/>
        <w:jc w:val="both"/>
        <w:rPr>
          <w:szCs w:val="20"/>
        </w:rPr>
      </w:pPr>
      <w:r>
        <w:rPr>
          <w:szCs w:val="20"/>
        </w:rPr>
        <w:t>level analysis of data complexity,” Machine learning, vol. 95,</w:t>
      </w:r>
    </w:p>
    <w:p w14:paraId="04FD7669" w14:textId="77777777" w:rsidR="00F87D4E" w:rsidRDefault="00543650">
      <w:pPr>
        <w:spacing w:line="360" w:lineRule="auto"/>
        <w:jc w:val="both"/>
        <w:rPr>
          <w:szCs w:val="20"/>
          <w:lang w:val="pt-BR"/>
        </w:rPr>
      </w:pPr>
      <w:r>
        <w:rPr>
          <w:szCs w:val="20"/>
          <w:lang w:val="pt-BR"/>
        </w:rPr>
        <w:t>no. 2, pp. 225–256, 2014.</w:t>
      </w:r>
    </w:p>
    <w:p w14:paraId="0AB441B6" w14:textId="77777777" w:rsidR="00F87D4E" w:rsidRDefault="00543650">
      <w:pPr>
        <w:spacing w:line="360" w:lineRule="auto"/>
        <w:jc w:val="both"/>
        <w:rPr>
          <w:szCs w:val="20"/>
          <w:lang w:val="pt-BR"/>
        </w:rPr>
      </w:pPr>
      <w:r>
        <w:rPr>
          <w:szCs w:val="20"/>
          <w:lang w:val="pt-BR"/>
        </w:rPr>
        <w:t>[3] F. Martínez-</w:t>
      </w:r>
      <w:proofErr w:type="spellStart"/>
      <w:r>
        <w:rPr>
          <w:szCs w:val="20"/>
          <w:lang w:val="pt-BR"/>
        </w:rPr>
        <w:t>Plumed</w:t>
      </w:r>
      <w:proofErr w:type="spellEnd"/>
      <w:r>
        <w:rPr>
          <w:szCs w:val="20"/>
          <w:lang w:val="pt-BR"/>
        </w:rPr>
        <w:t>, R. B. Prudêncio, A. Martínez-</w:t>
      </w:r>
      <w:proofErr w:type="spellStart"/>
      <w:r>
        <w:rPr>
          <w:szCs w:val="20"/>
          <w:lang w:val="pt-BR"/>
        </w:rPr>
        <w:t>Usó</w:t>
      </w:r>
      <w:proofErr w:type="spellEnd"/>
      <w:r>
        <w:rPr>
          <w:szCs w:val="20"/>
          <w:lang w:val="pt-BR"/>
        </w:rPr>
        <w:t xml:space="preserve">, </w:t>
      </w:r>
      <w:proofErr w:type="spellStart"/>
      <w:r>
        <w:rPr>
          <w:szCs w:val="20"/>
          <w:lang w:val="pt-BR"/>
        </w:rPr>
        <w:t>and</w:t>
      </w:r>
      <w:proofErr w:type="spellEnd"/>
    </w:p>
    <w:p w14:paraId="404992FF" w14:textId="77777777" w:rsidR="00F87D4E" w:rsidRDefault="00543650">
      <w:pPr>
        <w:spacing w:line="360" w:lineRule="auto"/>
        <w:jc w:val="both"/>
        <w:rPr>
          <w:szCs w:val="20"/>
        </w:rPr>
      </w:pPr>
      <w:r>
        <w:rPr>
          <w:szCs w:val="20"/>
        </w:rPr>
        <w:t>J. Hernández-</w:t>
      </w:r>
      <w:proofErr w:type="spellStart"/>
      <w:r>
        <w:rPr>
          <w:szCs w:val="20"/>
        </w:rPr>
        <w:t>Orallo</w:t>
      </w:r>
      <w:proofErr w:type="spellEnd"/>
      <w:r>
        <w:rPr>
          <w:szCs w:val="20"/>
        </w:rPr>
        <w:t xml:space="preserve">, “Item response theory in ai: </w:t>
      </w:r>
      <w:proofErr w:type="spellStart"/>
      <w:r>
        <w:rPr>
          <w:szCs w:val="20"/>
        </w:rPr>
        <w:t>Analysing</w:t>
      </w:r>
      <w:proofErr w:type="spellEnd"/>
    </w:p>
    <w:p w14:paraId="61991D19" w14:textId="77777777" w:rsidR="00F87D4E" w:rsidRDefault="00543650">
      <w:pPr>
        <w:spacing w:line="360" w:lineRule="auto"/>
        <w:jc w:val="both"/>
        <w:rPr>
          <w:szCs w:val="20"/>
        </w:rPr>
      </w:pPr>
      <w:r>
        <w:rPr>
          <w:szCs w:val="20"/>
        </w:rPr>
        <w:t>machine learning classifiers at the instance level,” Artificial</w:t>
      </w:r>
    </w:p>
    <w:p w14:paraId="49FE2777" w14:textId="77777777" w:rsidR="00F87D4E" w:rsidRDefault="00543650">
      <w:pPr>
        <w:spacing w:line="360" w:lineRule="auto"/>
        <w:jc w:val="both"/>
        <w:rPr>
          <w:szCs w:val="20"/>
        </w:rPr>
      </w:pPr>
      <w:r>
        <w:rPr>
          <w:szCs w:val="20"/>
        </w:rPr>
        <w:t>Intelligence, vol. 271, pp. 18–42, 2019.</w:t>
      </w:r>
    </w:p>
    <w:p w14:paraId="363CE2D6" w14:textId="77777777" w:rsidR="00F87D4E" w:rsidRDefault="00543650">
      <w:pPr>
        <w:spacing w:line="360" w:lineRule="auto"/>
        <w:jc w:val="both"/>
        <w:rPr>
          <w:szCs w:val="20"/>
        </w:rPr>
      </w:pPr>
      <w:r>
        <w:rPr>
          <w:szCs w:val="20"/>
        </w:rPr>
        <w:t xml:space="preserve">[4] T. K. Ho and M. </w:t>
      </w:r>
      <w:proofErr w:type="spellStart"/>
      <w:r>
        <w:rPr>
          <w:szCs w:val="20"/>
        </w:rPr>
        <w:t>Basu</w:t>
      </w:r>
      <w:proofErr w:type="spellEnd"/>
      <w:r>
        <w:rPr>
          <w:szCs w:val="20"/>
        </w:rPr>
        <w:t>, “Complexity measures of supervised</w:t>
      </w:r>
    </w:p>
    <w:p w14:paraId="58D70714" w14:textId="77777777" w:rsidR="00F87D4E" w:rsidRDefault="00543650">
      <w:pPr>
        <w:spacing w:line="360" w:lineRule="auto"/>
        <w:jc w:val="both"/>
        <w:rPr>
          <w:szCs w:val="20"/>
        </w:rPr>
      </w:pPr>
      <w:r>
        <w:rPr>
          <w:szCs w:val="20"/>
        </w:rPr>
        <w:t>classification problems,” IEEE Transactions on Pattern Analysis</w:t>
      </w:r>
    </w:p>
    <w:p w14:paraId="4C377437" w14:textId="77777777" w:rsidR="00F87D4E" w:rsidRDefault="00543650">
      <w:pPr>
        <w:spacing w:line="360" w:lineRule="auto"/>
        <w:jc w:val="both"/>
        <w:rPr>
          <w:szCs w:val="20"/>
        </w:rPr>
      </w:pPr>
      <w:r>
        <w:rPr>
          <w:szCs w:val="20"/>
        </w:rPr>
        <w:t>&amp; Machine Intelligence, no. 3, pp. 289–300, 2002.</w:t>
      </w:r>
    </w:p>
    <w:p w14:paraId="067235AE" w14:textId="77777777" w:rsidR="00F87D4E" w:rsidRDefault="00543650">
      <w:pPr>
        <w:spacing w:line="360" w:lineRule="auto"/>
        <w:jc w:val="both"/>
        <w:rPr>
          <w:szCs w:val="20"/>
        </w:rPr>
      </w:pPr>
      <w:r>
        <w:rPr>
          <w:szCs w:val="20"/>
        </w:rPr>
        <w:t>[5] R. M. O. Cruz, R. Sabourin, and G. D. C. Cavalcanti, “Dynamic</w:t>
      </w:r>
    </w:p>
    <w:p w14:paraId="66820390" w14:textId="77777777" w:rsidR="00F87D4E" w:rsidRDefault="00543650">
      <w:pPr>
        <w:spacing w:line="360" w:lineRule="auto"/>
        <w:jc w:val="both"/>
        <w:rPr>
          <w:szCs w:val="20"/>
        </w:rPr>
      </w:pPr>
      <w:r>
        <w:rPr>
          <w:szCs w:val="20"/>
        </w:rPr>
        <w:t>classifier selection: Recent advances and perspectives,”</w:t>
      </w:r>
    </w:p>
    <w:p w14:paraId="24CFA3B9" w14:textId="77777777" w:rsidR="00F87D4E" w:rsidRDefault="00543650">
      <w:pPr>
        <w:spacing w:line="360" w:lineRule="auto"/>
        <w:jc w:val="both"/>
        <w:rPr>
          <w:szCs w:val="20"/>
        </w:rPr>
      </w:pPr>
      <w:r>
        <w:rPr>
          <w:szCs w:val="20"/>
        </w:rPr>
        <w:t>Information Fusion, vol. 41, pp. 195–216, 2018.</w:t>
      </w:r>
    </w:p>
    <w:p w14:paraId="4CC8C613" w14:textId="77777777" w:rsidR="00F87D4E" w:rsidRDefault="00543650">
      <w:pPr>
        <w:spacing w:line="360" w:lineRule="auto"/>
        <w:jc w:val="both"/>
        <w:rPr>
          <w:szCs w:val="20"/>
        </w:rPr>
      </w:pPr>
      <w:r>
        <w:rPr>
          <w:szCs w:val="20"/>
        </w:rPr>
        <w:lastRenderedPageBreak/>
        <w:t>[6] E. Leyva, A. González, and R. Perez, “A set of complexity</w:t>
      </w:r>
    </w:p>
    <w:p w14:paraId="4D63A6E3" w14:textId="77777777" w:rsidR="00F87D4E" w:rsidRDefault="00543650">
      <w:pPr>
        <w:spacing w:line="360" w:lineRule="auto"/>
        <w:jc w:val="both"/>
        <w:rPr>
          <w:szCs w:val="20"/>
        </w:rPr>
      </w:pPr>
      <w:r>
        <w:rPr>
          <w:szCs w:val="20"/>
        </w:rPr>
        <w:t>measures designed for applying meta-learning to instance</w:t>
      </w:r>
    </w:p>
    <w:p w14:paraId="03062018" w14:textId="77777777" w:rsidR="00F87D4E" w:rsidRDefault="00543650">
      <w:pPr>
        <w:spacing w:line="360" w:lineRule="auto"/>
        <w:jc w:val="both"/>
        <w:rPr>
          <w:szCs w:val="20"/>
        </w:rPr>
      </w:pPr>
      <w:r>
        <w:rPr>
          <w:szCs w:val="20"/>
        </w:rPr>
        <w:t>selection,” IEEE Transactions on Knowledge and Data Engineering,</w:t>
      </w:r>
    </w:p>
    <w:p w14:paraId="1D09F317" w14:textId="77777777" w:rsidR="00F87D4E" w:rsidRDefault="00543650">
      <w:pPr>
        <w:spacing w:line="360" w:lineRule="auto"/>
        <w:jc w:val="both"/>
        <w:rPr>
          <w:szCs w:val="20"/>
        </w:rPr>
      </w:pPr>
      <w:r>
        <w:rPr>
          <w:szCs w:val="20"/>
        </w:rPr>
        <w:t>vol. 27, no. 2, pp. 354–367, 2014.</w:t>
      </w:r>
    </w:p>
    <w:p w14:paraId="21BF7FF1" w14:textId="77777777" w:rsidR="00F87D4E" w:rsidRDefault="00543650">
      <w:pPr>
        <w:spacing w:line="360" w:lineRule="auto"/>
        <w:jc w:val="both"/>
        <w:rPr>
          <w:szCs w:val="20"/>
        </w:rPr>
      </w:pPr>
      <w:r>
        <w:t xml:space="preserve">[8] </w:t>
      </w:r>
      <w:proofErr w:type="spellStart"/>
      <w:r>
        <w:rPr>
          <w:szCs w:val="20"/>
        </w:rPr>
        <w:t>OpenML</w:t>
      </w:r>
      <w:proofErr w:type="spellEnd"/>
      <w:r>
        <w:rPr>
          <w:szCs w:val="20"/>
        </w:rPr>
        <w:t xml:space="preserve">. </w:t>
      </w:r>
      <w:hyperlink r:id="rId39">
        <w:r>
          <w:rPr>
            <w:rStyle w:val="ListLabel16"/>
          </w:rPr>
          <w:t>https://www.openml.org/search?type=data</w:t>
        </w:r>
      </w:hyperlink>
    </w:p>
    <w:p w14:paraId="5FFB3387" w14:textId="144E198B" w:rsidR="00F87D4E" w:rsidRDefault="00543650">
      <w:pPr>
        <w:spacing w:line="360" w:lineRule="auto"/>
        <w:jc w:val="both"/>
        <w:rPr>
          <w:color w:val="FF0000"/>
          <w:szCs w:val="20"/>
        </w:rPr>
      </w:pPr>
      <w:r>
        <w:rPr>
          <w:szCs w:val="20"/>
        </w:rPr>
        <w:t xml:space="preserve">[9] </w:t>
      </w:r>
      <w:proofErr w:type="spellStart"/>
      <w:r w:rsidR="00D83BA6" w:rsidRPr="00D83BA6">
        <w:rPr>
          <w:szCs w:val="20"/>
        </w:rPr>
        <w:t>Prudêncio</w:t>
      </w:r>
      <w:proofErr w:type="spellEnd"/>
      <w:r w:rsidR="00D83BA6" w:rsidRPr="00D83BA6">
        <w:rPr>
          <w:szCs w:val="20"/>
        </w:rPr>
        <w:t>, Ricardo. (2019). Cost Sensitive Evaluation of Instance Hardness in Machine Learning.</w:t>
      </w:r>
    </w:p>
    <w:p w14:paraId="42F4A3E6" w14:textId="77777777" w:rsidR="00F87D4E" w:rsidRDefault="00543650">
      <w:pPr>
        <w:spacing w:line="360" w:lineRule="auto"/>
        <w:jc w:val="both"/>
        <w:rPr>
          <w:szCs w:val="20"/>
        </w:rPr>
      </w:pPr>
      <w:r>
        <w:rPr>
          <w:szCs w:val="20"/>
        </w:rPr>
        <w:t xml:space="preserve">[10] Cruz, R., Sabourin, R., Cavalcanti, G.: Prototype selection for dynamic </w:t>
      </w:r>
      <w:proofErr w:type="spellStart"/>
      <w:r>
        <w:rPr>
          <w:szCs w:val="20"/>
        </w:rPr>
        <w:t>classi_er</w:t>
      </w:r>
      <w:proofErr w:type="spellEnd"/>
    </w:p>
    <w:p w14:paraId="3E4090F0" w14:textId="77777777" w:rsidR="00F87D4E" w:rsidRDefault="00543650">
      <w:pPr>
        <w:spacing w:line="360" w:lineRule="auto"/>
        <w:jc w:val="both"/>
        <w:rPr>
          <w:szCs w:val="20"/>
        </w:rPr>
      </w:pPr>
      <w:r>
        <w:rPr>
          <w:szCs w:val="20"/>
        </w:rPr>
        <w:t>and ensemble selection. Neural Computing and Applications 29(2), 447{457 (2018)</w:t>
      </w:r>
    </w:p>
    <w:p w14:paraId="4E050D9F" w14:textId="484226F1" w:rsidR="00F87D4E" w:rsidRPr="00377CC3" w:rsidRDefault="00543650">
      <w:pPr>
        <w:spacing w:line="360" w:lineRule="auto"/>
        <w:jc w:val="both"/>
        <w:rPr>
          <w:szCs w:val="20"/>
        </w:rPr>
      </w:pPr>
      <w:r w:rsidRPr="00D83BA6">
        <w:rPr>
          <w:szCs w:val="20"/>
        </w:rPr>
        <w:t xml:space="preserve">[11] </w:t>
      </w:r>
      <w:r w:rsidR="00D83BA6">
        <w:t>Brighton, H. &amp; Mellish, C. (2002), Advances in Instance Selection for Instance-Based Learning Algorithms. Data Mining and Knowledge Discovery 6: 153–172.</w:t>
      </w:r>
    </w:p>
    <w:p w14:paraId="7D1C2BDA" w14:textId="520D6144" w:rsidR="00EA5DAA" w:rsidRPr="00EA5DAA" w:rsidRDefault="00EA5DAA" w:rsidP="00EA5DAA">
      <w:pPr>
        <w:spacing w:line="360" w:lineRule="auto"/>
        <w:jc w:val="both"/>
        <w:rPr>
          <w:szCs w:val="20"/>
        </w:rPr>
      </w:pPr>
      <w:r w:rsidRPr="00EA5DAA">
        <w:rPr>
          <w:szCs w:val="20"/>
        </w:rPr>
        <w:t xml:space="preserve">[12] </w:t>
      </w:r>
      <w:proofErr w:type="spellStart"/>
      <w:r w:rsidRPr="00EA5DAA">
        <w:rPr>
          <w:szCs w:val="20"/>
        </w:rPr>
        <w:t>Woloszynski</w:t>
      </w:r>
      <w:proofErr w:type="spellEnd"/>
      <w:r w:rsidRPr="00EA5DAA">
        <w:rPr>
          <w:szCs w:val="20"/>
        </w:rPr>
        <w:t xml:space="preserve">, T., </w:t>
      </w:r>
      <w:proofErr w:type="spellStart"/>
      <w:r w:rsidRPr="00EA5DAA">
        <w:rPr>
          <w:szCs w:val="20"/>
        </w:rPr>
        <w:t>Kurzynski</w:t>
      </w:r>
      <w:proofErr w:type="spellEnd"/>
      <w:r w:rsidRPr="00EA5DAA">
        <w:rPr>
          <w:szCs w:val="20"/>
        </w:rPr>
        <w:t xml:space="preserve">, M., </w:t>
      </w:r>
      <w:proofErr w:type="spellStart"/>
      <w:r w:rsidRPr="00EA5DAA">
        <w:rPr>
          <w:szCs w:val="20"/>
        </w:rPr>
        <w:t>Podsiadlo</w:t>
      </w:r>
      <w:proofErr w:type="spellEnd"/>
      <w:r w:rsidRPr="00EA5DAA">
        <w:rPr>
          <w:szCs w:val="20"/>
        </w:rPr>
        <w:t xml:space="preserve">, P., </w:t>
      </w:r>
      <w:proofErr w:type="spellStart"/>
      <w:r w:rsidRPr="00EA5DAA">
        <w:rPr>
          <w:szCs w:val="20"/>
        </w:rPr>
        <w:t>Stachowiak</w:t>
      </w:r>
      <w:proofErr w:type="spellEnd"/>
      <w:r w:rsidRPr="00EA5DAA">
        <w:rPr>
          <w:szCs w:val="20"/>
        </w:rPr>
        <w:t>, G.W.: A measure of competence based on random classification for dynamic ensemble selection. Information Fusion 13(3), 207{213 (2012)</w:t>
      </w:r>
    </w:p>
    <w:p w14:paraId="32E85CB6" w14:textId="07141899" w:rsidR="00F87D4E" w:rsidRDefault="00EA5DAA">
      <w:pPr>
        <w:jc w:val="both"/>
      </w:pPr>
      <w:r w:rsidRPr="00EA5DAA">
        <w:t xml:space="preserve">[13] </w:t>
      </w:r>
      <w:proofErr w:type="spellStart"/>
      <w:r w:rsidRPr="00EA5DAA">
        <w:t>Yoshua</w:t>
      </w:r>
      <w:proofErr w:type="spellEnd"/>
      <w:r w:rsidRPr="00EA5DAA">
        <w:t xml:space="preserve"> </w:t>
      </w:r>
      <w:proofErr w:type="spellStart"/>
      <w:r w:rsidRPr="00EA5DAA">
        <w:t>Bengio</w:t>
      </w:r>
      <w:proofErr w:type="spellEnd"/>
      <w:r w:rsidRPr="00EA5DAA">
        <w:t xml:space="preserve">, Jérôme </w:t>
      </w:r>
      <w:proofErr w:type="spellStart"/>
      <w:r w:rsidRPr="00EA5DAA">
        <w:t>Louradour</w:t>
      </w:r>
      <w:proofErr w:type="spellEnd"/>
      <w:r w:rsidRPr="00EA5DAA">
        <w:t xml:space="preserve">, Ronan </w:t>
      </w:r>
      <w:proofErr w:type="spellStart"/>
      <w:r w:rsidRPr="00EA5DAA">
        <w:t>Collobert</w:t>
      </w:r>
      <w:proofErr w:type="spellEnd"/>
      <w:r w:rsidRPr="00EA5DAA">
        <w:t>, and Jason Weston. 2009. Curriculum learning. In Proceedings of the 26th Annual International Conference on Machine Learning (ICML '09). ACM, New York, NY, USA, 41-48.</w:t>
      </w:r>
    </w:p>
    <w:p w14:paraId="29004C66" w14:textId="0B7F9BFB" w:rsidR="00EA5DAA" w:rsidRDefault="00EA5DAA">
      <w:pPr>
        <w:jc w:val="both"/>
      </w:pPr>
    </w:p>
    <w:p w14:paraId="1FDBFEDD" w14:textId="77777777" w:rsidR="00EA5DAA" w:rsidRDefault="00EA5DAA" w:rsidP="00EA5DAA">
      <w:pPr>
        <w:jc w:val="both"/>
      </w:pPr>
      <w:r>
        <w:t>[14] L. Jiang, D. Meng, Q. Zhao, S. Shan, and A. G. Hauptmann, “Self-paced</w:t>
      </w:r>
    </w:p>
    <w:p w14:paraId="398FA521" w14:textId="55CD1F67" w:rsidR="00EA5DAA" w:rsidRPr="00EA5DAA" w:rsidRDefault="00EA5DAA" w:rsidP="00EA5DAA">
      <w:pPr>
        <w:jc w:val="both"/>
      </w:pPr>
      <w:r>
        <w:t>curriculum learning,” in AAAI, 2015.</w:t>
      </w:r>
    </w:p>
    <w:p w14:paraId="0963E959" w14:textId="393A9852" w:rsidR="00EA5DAA" w:rsidRDefault="00EA5DAA">
      <w:pPr>
        <w:jc w:val="both"/>
        <w:rPr>
          <w:b/>
          <w:bCs/>
        </w:rPr>
      </w:pPr>
    </w:p>
    <w:p w14:paraId="17F25CD4" w14:textId="526BEB65" w:rsidR="00EA5DAA" w:rsidRDefault="00EA5DAA">
      <w:pPr>
        <w:jc w:val="both"/>
      </w:pPr>
      <w:r w:rsidRPr="00EA5DAA">
        <w:t>[15]</w:t>
      </w:r>
      <w:r>
        <w:t xml:space="preserve"> Guy Hacohen and Daphna </w:t>
      </w:r>
      <w:proofErr w:type="spellStart"/>
      <w:r>
        <w:t>Weinshall</w:t>
      </w:r>
      <w:proofErr w:type="spellEnd"/>
      <w:r>
        <w:t xml:space="preserve">. On the power of curriculum learning in training deep networks. </w:t>
      </w:r>
      <w:proofErr w:type="spellStart"/>
      <w:r>
        <w:t>arXiv</w:t>
      </w:r>
      <w:proofErr w:type="spellEnd"/>
      <w:r>
        <w:t xml:space="preserve"> preprint arXiv:1904.03626, 2019.</w:t>
      </w:r>
    </w:p>
    <w:p w14:paraId="11327502" w14:textId="57BF961B" w:rsidR="00EA5DAA" w:rsidRDefault="00EA5DAA">
      <w:pPr>
        <w:jc w:val="both"/>
      </w:pPr>
    </w:p>
    <w:p w14:paraId="780FBFCF" w14:textId="77777777" w:rsidR="00C11D2A" w:rsidRDefault="00EA5DAA" w:rsidP="00C11D2A">
      <w:pPr>
        <w:jc w:val="both"/>
      </w:pPr>
      <w:r>
        <w:t xml:space="preserve">[16] </w:t>
      </w:r>
      <w:r w:rsidR="00C11D2A">
        <w:t>Melville, P., Mooney, R.J.: Diverse ensembles for active learning. In: Proceedings</w:t>
      </w:r>
    </w:p>
    <w:p w14:paraId="6BEE757A" w14:textId="50407A72" w:rsidR="00EA5DAA" w:rsidRDefault="00C11D2A" w:rsidP="00C11D2A">
      <w:pPr>
        <w:jc w:val="both"/>
      </w:pPr>
      <w:r>
        <w:t>of the 21st International Conference on Machine Learning. p. 74 (2004)</w:t>
      </w:r>
    </w:p>
    <w:p w14:paraId="54A64992" w14:textId="0A613DEF" w:rsidR="00DE277E" w:rsidRDefault="00DE277E" w:rsidP="00C11D2A">
      <w:pPr>
        <w:jc w:val="both"/>
      </w:pPr>
    </w:p>
    <w:p w14:paraId="108949DE" w14:textId="27777B2A" w:rsidR="00DE277E" w:rsidRDefault="00DE277E" w:rsidP="006141DD">
      <w:pPr>
        <w:jc w:val="both"/>
      </w:pPr>
      <w:r>
        <w:t xml:space="preserve">[17] </w:t>
      </w:r>
      <w:proofErr w:type="spellStart"/>
      <w:r w:rsidR="006141DD">
        <w:t>Verbaeten</w:t>
      </w:r>
      <w:proofErr w:type="spellEnd"/>
      <w:r w:rsidR="006141DD">
        <w:t xml:space="preserve">, S., </w:t>
      </w:r>
      <w:proofErr w:type="spellStart"/>
      <w:r w:rsidR="006141DD">
        <w:t>Assche</w:t>
      </w:r>
      <w:proofErr w:type="spellEnd"/>
      <w:r w:rsidR="006141DD">
        <w:t>, A.V.: Ensemble methods for noise elimination in classification problems. In: Proc. 4th Int. Conf. Multiple Classier Syst. pp. 317{325 (2003)</w:t>
      </w:r>
    </w:p>
    <w:p w14:paraId="60B886E1" w14:textId="77777777" w:rsidR="006141DD" w:rsidRDefault="006141DD" w:rsidP="006141DD">
      <w:pPr>
        <w:jc w:val="both"/>
      </w:pPr>
    </w:p>
    <w:p w14:paraId="206BDF70" w14:textId="77777777" w:rsidR="006141DD" w:rsidRDefault="00DE277E" w:rsidP="006141DD">
      <w:pPr>
        <w:jc w:val="both"/>
      </w:pPr>
      <w:r>
        <w:t xml:space="preserve">[18] </w:t>
      </w:r>
      <w:proofErr w:type="spellStart"/>
      <w:r w:rsidR="006141DD">
        <w:t>Sluban</w:t>
      </w:r>
      <w:proofErr w:type="spellEnd"/>
      <w:r w:rsidR="006141DD">
        <w:t xml:space="preserve">, B., </w:t>
      </w:r>
      <w:proofErr w:type="spellStart"/>
      <w:r w:rsidR="006141DD">
        <w:t>Lavrac</w:t>
      </w:r>
      <w:proofErr w:type="spellEnd"/>
      <w:r w:rsidR="006141DD">
        <w:t>, N.: Relating ensemble diversity and performance: A study in</w:t>
      </w:r>
    </w:p>
    <w:p w14:paraId="19A0592E" w14:textId="65679AE2" w:rsidR="00DE277E" w:rsidRPr="00377CC3" w:rsidRDefault="006141DD" w:rsidP="006141DD">
      <w:pPr>
        <w:jc w:val="both"/>
        <w:rPr>
          <w:lang w:val="pt-BR"/>
        </w:rPr>
      </w:pPr>
      <w:proofErr w:type="spellStart"/>
      <w:r w:rsidRPr="00377CC3">
        <w:rPr>
          <w:lang w:val="pt-BR"/>
        </w:rPr>
        <w:t>class</w:t>
      </w:r>
      <w:proofErr w:type="spellEnd"/>
      <w:r w:rsidRPr="00377CC3">
        <w:rPr>
          <w:lang w:val="pt-BR"/>
        </w:rPr>
        <w:t xml:space="preserve"> </w:t>
      </w:r>
      <w:proofErr w:type="spellStart"/>
      <w:r w:rsidRPr="00377CC3">
        <w:rPr>
          <w:lang w:val="pt-BR"/>
        </w:rPr>
        <w:t>noise</w:t>
      </w:r>
      <w:proofErr w:type="spellEnd"/>
      <w:r w:rsidRPr="00377CC3">
        <w:rPr>
          <w:lang w:val="pt-BR"/>
        </w:rPr>
        <w:t xml:space="preserve"> </w:t>
      </w:r>
      <w:proofErr w:type="spellStart"/>
      <w:r w:rsidRPr="00377CC3">
        <w:rPr>
          <w:lang w:val="pt-BR"/>
        </w:rPr>
        <w:t>detection</w:t>
      </w:r>
      <w:proofErr w:type="spellEnd"/>
      <w:r w:rsidRPr="00377CC3">
        <w:rPr>
          <w:lang w:val="pt-BR"/>
        </w:rPr>
        <w:t xml:space="preserve">. </w:t>
      </w:r>
      <w:proofErr w:type="spellStart"/>
      <w:r w:rsidRPr="00377CC3">
        <w:rPr>
          <w:lang w:val="pt-BR"/>
        </w:rPr>
        <w:t>Neurocomputing</w:t>
      </w:r>
      <w:proofErr w:type="spellEnd"/>
      <w:r w:rsidRPr="00377CC3">
        <w:rPr>
          <w:lang w:val="pt-BR"/>
        </w:rPr>
        <w:t xml:space="preserve"> 160, 120 </w:t>
      </w:r>
      <w:proofErr w:type="gramStart"/>
      <w:r w:rsidRPr="00377CC3">
        <w:rPr>
          <w:lang w:val="pt-BR"/>
        </w:rPr>
        <w:t>{ 131</w:t>
      </w:r>
      <w:proofErr w:type="gramEnd"/>
      <w:r w:rsidRPr="00377CC3">
        <w:rPr>
          <w:lang w:val="pt-BR"/>
        </w:rPr>
        <w:t xml:space="preserve"> (2015)</w:t>
      </w:r>
    </w:p>
    <w:p w14:paraId="32D733A2" w14:textId="09EED774" w:rsidR="00EA5DAA" w:rsidRPr="00377CC3" w:rsidRDefault="00EA5DAA">
      <w:pPr>
        <w:jc w:val="both"/>
        <w:rPr>
          <w:lang w:val="pt-BR"/>
        </w:rPr>
      </w:pPr>
    </w:p>
    <w:p w14:paraId="53DC7925" w14:textId="77777777" w:rsidR="00EA5DAA" w:rsidRPr="00377CC3" w:rsidRDefault="00EA5DAA">
      <w:pPr>
        <w:jc w:val="both"/>
        <w:rPr>
          <w:b/>
          <w:bCs/>
          <w:lang w:val="pt-BR"/>
        </w:rPr>
      </w:pPr>
    </w:p>
    <w:p w14:paraId="173984B1" w14:textId="77777777" w:rsidR="00F87D4E" w:rsidRDefault="00543650">
      <w:pPr>
        <w:pStyle w:val="Ttulo1"/>
        <w:numPr>
          <w:ilvl w:val="0"/>
          <w:numId w:val="0"/>
        </w:numPr>
      </w:pPr>
      <w:bookmarkStart w:id="46" w:name="_Toc23403055"/>
      <w:r>
        <w:t xml:space="preserve">Apêndice A – </w:t>
      </w:r>
      <w:bookmarkEnd w:id="46"/>
      <w:r>
        <w:t>Correlações Medidas IH e Classificadores</w:t>
      </w:r>
    </w:p>
    <w:p w14:paraId="14A43439" w14:textId="77777777" w:rsidR="00F87D4E" w:rsidRDefault="00F87D4E">
      <w:pPr>
        <w:jc w:val="both"/>
        <w:rPr>
          <w:lang w:val="pt-BR"/>
        </w:rPr>
      </w:pPr>
    </w:p>
    <w:p w14:paraId="7A7431D7" w14:textId="77777777" w:rsidR="00F87D4E" w:rsidRDefault="00543650">
      <w:pPr>
        <w:jc w:val="both"/>
        <w:rPr>
          <w:lang w:val="pt-BR"/>
        </w:rPr>
      </w:pPr>
      <w:r>
        <w:rPr>
          <w:lang w:val="pt-BR"/>
        </w:rPr>
        <w:t xml:space="preserve">A figura abaixo mostra as correlações entre a </w:t>
      </w:r>
      <w:proofErr w:type="spellStart"/>
      <w:r>
        <w:rPr>
          <w:lang w:val="pt-BR"/>
        </w:rPr>
        <w:t>logloss</w:t>
      </w:r>
      <w:proofErr w:type="spellEnd"/>
      <w:r>
        <w:rPr>
          <w:lang w:val="pt-BR"/>
        </w:rPr>
        <w:t xml:space="preserve"> dos classificadores (linha nível 1) aplicados a um conjunto de dados (linha, nível 0) com as medidas propostas (colunas).</w:t>
      </w:r>
    </w:p>
    <w:p w14:paraId="56A8FBB7" w14:textId="77777777" w:rsidR="00F87D4E" w:rsidRDefault="00543650">
      <w:pPr>
        <w:jc w:val="both"/>
        <w:rPr>
          <w:lang w:val="pt-BR"/>
        </w:rPr>
      </w:pPr>
      <w:r>
        <w:rPr>
          <w:noProof/>
        </w:rPr>
        <w:lastRenderedPageBreak/>
        <w:drawing>
          <wp:inline distT="0" distB="0" distL="0" distR="0" wp14:anchorId="15398DB8" wp14:editId="4C35F33E">
            <wp:extent cx="6172329" cy="4035213"/>
            <wp:effectExtent l="0" t="0" r="0" b="3810"/>
            <wp:docPr id="27"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80"/>
                    <pic:cNvPicPr>
                      <a:picLocks noChangeAspect="1" noChangeArrowheads="1"/>
                    </pic:cNvPicPr>
                  </pic:nvPicPr>
                  <pic:blipFill>
                    <a:blip r:embed="rId40"/>
                    <a:srcRect t="10099" r="15866" b="7453"/>
                    <a:stretch>
                      <a:fillRect/>
                    </a:stretch>
                  </pic:blipFill>
                  <pic:spPr bwMode="auto">
                    <a:xfrm>
                      <a:off x="0" y="0"/>
                      <a:ext cx="6180682" cy="4040674"/>
                    </a:xfrm>
                    <a:prstGeom prst="rect">
                      <a:avLst/>
                    </a:prstGeom>
                  </pic:spPr>
                </pic:pic>
              </a:graphicData>
            </a:graphic>
          </wp:inline>
        </w:drawing>
      </w:r>
    </w:p>
    <w:p w14:paraId="2BCD8A00" w14:textId="77777777" w:rsidR="00F87D4E" w:rsidRDefault="00F87D4E">
      <w:pPr>
        <w:jc w:val="both"/>
      </w:pPr>
    </w:p>
    <w:p w14:paraId="0733F8C5" w14:textId="77777777" w:rsidR="00F87D4E" w:rsidRDefault="00F87D4E">
      <w:pPr>
        <w:jc w:val="both"/>
      </w:pPr>
    </w:p>
    <w:p w14:paraId="6FDB5E14" w14:textId="77777777" w:rsidR="00F87D4E" w:rsidRDefault="00543650">
      <w:pPr>
        <w:pStyle w:val="Ttulo1"/>
        <w:numPr>
          <w:ilvl w:val="0"/>
          <w:numId w:val="0"/>
        </w:numPr>
        <w:ind w:left="480" w:hanging="480"/>
      </w:pPr>
      <w:bookmarkStart w:id="47" w:name="_Toc23403056"/>
      <w:r>
        <w:t xml:space="preserve">Apêndice B – </w:t>
      </w:r>
      <w:bookmarkEnd w:id="47"/>
      <w:r>
        <w:t>Parâmetros escolhidos para classificadores</w:t>
      </w:r>
    </w:p>
    <w:p w14:paraId="4DB50E2A" w14:textId="77777777" w:rsidR="00F87D4E" w:rsidRDefault="00F87D4E">
      <w:pPr>
        <w:jc w:val="both"/>
        <w:rPr>
          <w:lang w:val="pt-BR"/>
        </w:rPr>
      </w:pPr>
    </w:p>
    <w:p w14:paraId="35ED467D" w14:textId="77777777" w:rsidR="00F87D4E" w:rsidRDefault="00543650">
      <w:pPr>
        <w:jc w:val="both"/>
        <w:rPr>
          <w:lang w:val="pt-BR"/>
        </w:rPr>
      </w:pPr>
      <w:r>
        <w:rPr>
          <w:lang w:val="pt-BR"/>
        </w:rPr>
        <w:t>Tabela B – 1: Parâmetros Escolhidos para o classificador MLP.</w:t>
      </w:r>
    </w:p>
    <w:tbl>
      <w:tblPr>
        <w:tblW w:w="5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295"/>
        <w:gridCol w:w="1426"/>
        <w:gridCol w:w="1453"/>
        <w:gridCol w:w="966"/>
      </w:tblGrid>
      <w:tr w:rsidR="00F87D4E" w14:paraId="0217C0EF" w14:textId="77777777">
        <w:trPr>
          <w:trHeight w:val="864"/>
        </w:trPr>
        <w:tc>
          <w:tcPr>
            <w:tcW w:w="12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5EC18" w14:textId="77777777" w:rsidR="00F87D4E" w:rsidRDefault="00543650">
            <w:pPr>
              <w:jc w:val="both"/>
              <w:rPr>
                <w:rFonts w:ascii="Calibri" w:hAnsi="Calibri" w:cs="Calibri"/>
                <w:b/>
                <w:bCs/>
                <w:color w:val="000000"/>
              </w:rPr>
            </w:pPr>
            <w:r>
              <w:rPr>
                <w:rFonts w:ascii="Calibri" w:hAnsi="Calibri" w:cs="Calibri"/>
                <w:b/>
                <w:bCs/>
                <w:color w:val="000000"/>
              </w:rPr>
              <w:t>Dataset</w:t>
            </w:r>
          </w:p>
        </w:tc>
        <w:tc>
          <w:tcPr>
            <w:tcW w:w="1475" w:type="dxa"/>
            <w:tcBorders>
              <w:top w:val="single" w:sz="4" w:space="0" w:color="000000"/>
              <w:bottom w:val="single" w:sz="4" w:space="0" w:color="000000"/>
              <w:right w:val="single" w:sz="4" w:space="0" w:color="000000"/>
            </w:tcBorders>
            <w:shd w:val="clear" w:color="auto" w:fill="auto"/>
            <w:vAlign w:val="center"/>
          </w:tcPr>
          <w:p w14:paraId="602F47E2" w14:textId="77777777" w:rsidR="00F87D4E" w:rsidRDefault="00543650">
            <w:pPr>
              <w:jc w:val="both"/>
              <w:rPr>
                <w:rFonts w:ascii="Calibri" w:hAnsi="Calibri" w:cs="Calibri"/>
                <w:b/>
                <w:bCs/>
                <w:color w:val="000000"/>
              </w:rPr>
            </w:pPr>
            <w:proofErr w:type="spellStart"/>
            <w:r>
              <w:rPr>
                <w:rFonts w:ascii="Calibri" w:hAnsi="Calibri" w:cs="Calibri"/>
                <w:b/>
                <w:bCs/>
                <w:color w:val="000000"/>
              </w:rPr>
              <w:t>Arquitetura</w:t>
            </w:r>
            <w:proofErr w:type="spellEnd"/>
            <w:r>
              <w:rPr>
                <w:rFonts w:ascii="Calibri" w:hAnsi="Calibri" w:cs="Calibri"/>
                <w:b/>
                <w:bCs/>
                <w:color w:val="000000"/>
              </w:rPr>
              <w:t xml:space="preserve"> </w:t>
            </w:r>
            <w:proofErr w:type="spellStart"/>
            <w:r>
              <w:rPr>
                <w:rFonts w:ascii="Calibri" w:hAnsi="Calibri" w:cs="Calibri"/>
                <w:b/>
                <w:bCs/>
                <w:color w:val="000000"/>
              </w:rPr>
              <w:t>Camadas</w:t>
            </w:r>
            <w:proofErr w:type="spellEnd"/>
            <w:r>
              <w:rPr>
                <w:rFonts w:ascii="Calibri" w:hAnsi="Calibri" w:cs="Calibri"/>
                <w:b/>
                <w:bCs/>
                <w:color w:val="000000"/>
              </w:rPr>
              <w:t xml:space="preserve"> </w:t>
            </w:r>
            <w:proofErr w:type="spellStart"/>
            <w:r>
              <w:rPr>
                <w:rFonts w:ascii="Calibri" w:hAnsi="Calibri" w:cs="Calibri"/>
                <w:b/>
                <w:bCs/>
                <w:color w:val="000000"/>
              </w:rPr>
              <w:t>escondidas</w:t>
            </w:r>
            <w:proofErr w:type="spellEnd"/>
          </w:p>
        </w:tc>
        <w:tc>
          <w:tcPr>
            <w:tcW w:w="1378" w:type="dxa"/>
            <w:tcBorders>
              <w:top w:val="single" w:sz="4" w:space="0" w:color="000000"/>
              <w:bottom w:val="single" w:sz="4" w:space="0" w:color="000000"/>
              <w:right w:val="single" w:sz="4" w:space="0" w:color="000000"/>
            </w:tcBorders>
            <w:shd w:val="clear" w:color="auto" w:fill="auto"/>
            <w:vAlign w:val="center"/>
          </w:tcPr>
          <w:p w14:paraId="10E589EA" w14:textId="77777777" w:rsidR="00F87D4E" w:rsidRDefault="00543650">
            <w:pPr>
              <w:jc w:val="both"/>
              <w:rPr>
                <w:rFonts w:ascii="Calibri" w:hAnsi="Calibri" w:cs="Calibri"/>
                <w:b/>
                <w:bCs/>
                <w:color w:val="000000"/>
              </w:rPr>
            </w:pPr>
            <w:r>
              <w:rPr>
                <w:rFonts w:ascii="Calibri" w:hAnsi="Calibri" w:cs="Calibri"/>
                <w:b/>
                <w:bCs/>
                <w:color w:val="000000"/>
              </w:rPr>
              <w:t xml:space="preserve">Taxa de </w:t>
            </w:r>
            <w:proofErr w:type="spellStart"/>
            <w:r>
              <w:rPr>
                <w:rFonts w:ascii="Calibri" w:hAnsi="Calibri" w:cs="Calibri"/>
                <w:b/>
                <w:bCs/>
                <w:color w:val="000000"/>
              </w:rPr>
              <w:t>aprendizado</w:t>
            </w:r>
            <w:proofErr w:type="spellEnd"/>
          </w:p>
        </w:tc>
        <w:tc>
          <w:tcPr>
            <w:tcW w:w="1058" w:type="dxa"/>
            <w:tcBorders>
              <w:top w:val="single" w:sz="4" w:space="0" w:color="000000"/>
              <w:bottom w:val="single" w:sz="4" w:space="0" w:color="000000"/>
              <w:right w:val="single" w:sz="4" w:space="0" w:color="000000"/>
            </w:tcBorders>
            <w:shd w:val="clear" w:color="auto" w:fill="auto"/>
            <w:vAlign w:val="center"/>
          </w:tcPr>
          <w:p w14:paraId="50E87D32" w14:textId="77777777" w:rsidR="00F87D4E" w:rsidRDefault="00543650">
            <w:pPr>
              <w:jc w:val="both"/>
              <w:rPr>
                <w:rFonts w:ascii="Calibri" w:hAnsi="Calibri" w:cs="Calibri"/>
                <w:b/>
                <w:bCs/>
                <w:color w:val="000000"/>
              </w:rPr>
            </w:pPr>
            <w:r>
              <w:rPr>
                <w:rFonts w:ascii="Calibri" w:hAnsi="Calibri" w:cs="Calibri"/>
                <w:b/>
                <w:bCs/>
                <w:color w:val="000000"/>
              </w:rPr>
              <w:t>Score</w:t>
            </w:r>
          </w:p>
        </w:tc>
      </w:tr>
      <w:tr w:rsidR="00F87D4E" w14:paraId="24CF1876" w14:textId="77777777">
        <w:trPr>
          <w:trHeight w:val="288"/>
        </w:trPr>
        <w:tc>
          <w:tcPr>
            <w:tcW w:w="1228" w:type="dxa"/>
            <w:tcBorders>
              <w:left w:val="single" w:sz="4" w:space="0" w:color="000000"/>
              <w:bottom w:val="single" w:sz="4" w:space="0" w:color="000000"/>
              <w:right w:val="single" w:sz="4" w:space="0" w:color="000000"/>
            </w:tcBorders>
            <w:shd w:val="clear" w:color="auto" w:fill="auto"/>
            <w:vAlign w:val="center"/>
          </w:tcPr>
          <w:p w14:paraId="6451352A" w14:textId="77777777" w:rsidR="00F87D4E" w:rsidRDefault="00543650">
            <w:pPr>
              <w:jc w:val="both"/>
              <w:rPr>
                <w:rFonts w:ascii="Calibri" w:hAnsi="Calibri" w:cs="Calibri"/>
                <w:b/>
                <w:bCs/>
                <w:color w:val="000000"/>
              </w:rPr>
            </w:pPr>
            <w:r>
              <w:rPr>
                <w:rFonts w:ascii="Calibri" w:hAnsi="Calibri" w:cs="Calibri"/>
                <w:b/>
                <w:bCs/>
                <w:color w:val="000000"/>
              </w:rPr>
              <w:t>Churn</w:t>
            </w:r>
          </w:p>
        </w:tc>
        <w:tc>
          <w:tcPr>
            <w:tcW w:w="1475" w:type="dxa"/>
            <w:tcBorders>
              <w:bottom w:val="single" w:sz="4" w:space="0" w:color="000000"/>
              <w:right w:val="single" w:sz="4" w:space="0" w:color="000000"/>
            </w:tcBorders>
            <w:shd w:val="clear" w:color="auto" w:fill="auto"/>
            <w:vAlign w:val="bottom"/>
          </w:tcPr>
          <w:p w14:paraId="1A7169C6" w14:textId="77777777" w:rsidR="00F87D4E" w:rsidRDefault="00543650">
            <w:pPr>
              <w:jc w:val="both"/>
              <w:rPr>
                <w:rFonts w:ascii="Calibri" w:hAnsi="Calibri" w:cs="Calibri"/>
                <w:color w:val="000000"/>
              </w:rPr>
            </w:pPr>
            <w:r>
              <w:rPr>
                <w:rFonts w:ascii="Calibri" w:hAnsi="Calibri" w:cs="Calibri"/>
                <w:color w:val="000000"/>
              </w:rPr>
              <w:t>(HL_1 =38,)</w:t>
            </w:r>
          </w:p>
        </w:tc>
        <w:tc>
          <w:tcPr>
            <w:tcW w:w="1378" w:type="dxa"/>
            <w:tcBorders>
              <w:bottom w:val="single" w:sz="4" w:space="0" w:color="000000"/>
              <w:right w:val="single" w:sz="4" w:space="0" w:color="000000"/>
            </w:tcBorders>
            <w:shd w:val="clear" w:color="auto" w:fill="auto"/>
            <w:vAlign w:val="bottom"/>
          </w:tcPr>
          <w:p w14:paraId="0BF38F6C" w14:textId="77777777" w:rsidR="00F87D4E" w:rsidRDefault="00543650">
            <w:pPr>
              <w:jc w:val="both"/>
              <w:rPr>
                <w:rFonts w:ascii="Calibri" w:hAnsi="Calibri" w:cs="Calibri"/>
                <w:color w:val="000000"/>
              </w:rPr>
            </w:pPr>
            <w:r>
              <w:rPr>
                <w:rFonts w:ascii="Calibri" w:hAnsi="Calibri" w:cs="Calibri"/>
                <w:color w:val="000000"/>
              </w:rPr>
              <w:t>0,001</w:t>
            </w:r>
          </w:p>
        </w:tc>
        <w:tc>
          <w:tcPr>
            <w:tcW w:w="1058" w:type="dxa"/>
            <w:tcBorders>
              <w:bottom w:val="single" w:sz="4" w:space="0" w:color="000000"/>
              <w:right w:val="single" w:sz="4" w:space="0" w:color="000000"/>
            </w:tcBorders>
            <w:shd w:val="clear" w:color="auto" w:fill="auto"/>
            <w:vAlign w:val="bottom"/>
          </w:tcPr>
          <w:p w14:paraId="19D1E872" w14:textId="77777777" w:rsidR="00F87D4E" w:rsidRDefault="00543650">
            <w:pPr>
              <w:jc w:val="both"/>
              <w:rPr>
                <w:rFonts w:ascii="Calibri" w:hAnsi="Calibri" w:cs="Calibri"/>
                <w:color w:val="000000"/>
              </w:rPr>
            </w:pPr>
            <w:r>
              <w:rPr>
                <w:rFonts w:ascii="Calibri" w:hAnsi="Calibri" w:cs="Calibri"/>
                <w:color w:val="000000"/>
              </w:rPr>
              <w:t>0,9068</w:t>
            </w:r>
          </w:p>
        </w:tc>
      </w:tr>
      <w:tr w:rsidR="00F87D4E" w14:paraId="70C66DA1" w14:textId="77777777">
        <w:trPr>
          <w:trHeight w:val="288"/>
        </w:trPr>
        <w:tc>
          <w:tcPr>
            <w:tcW w:w="1228" w:type="dxa"/>
            <w:tcBorders>
              <w:left w:val="single" w:sz="4" w:space="0" w:color="000000"/>
              <w:bottom w:val="single" w:sz="4" w:space="0" w:color="000000"/>
              <w:right w:val="single" w:sz="4" w:space="0" w:color="000000"/>
            </w:tcBorders>
            <w:shd w:val="clear" w:color="auto" w:fill="auto"/>
            <w:vAlign w:val="center"/>
          </w:tcPr>
          <w:p w14:paraId="37EA1F70" w14:textId="77777777" w:rsidR="00F87D4E" w:rsidRDefault="00543650">
            <w:pPr>
              <w:jc w:val="both"/>
              <w:rPr>
                <w:rFonts w:ascii="Calibri" w:hAnsi="Calibri" w:cs="Calibri"/>
                <w:b/>
                <w:bCs/>
                <w:color w:val="000000"/>
              </w:rPr>
            </w:pPr>
            <w:r>
              <w:rPr>
                <w:rFonts w:ascii="Calibri" w:hAnsi="Calibri" w:cs="Calibri"/>
                <w:b/>
                <w:bCs/>
                <w:color w:val="000000"/>
              </w:rPr>
              <w:t>SA-Heart</w:t>
            </w:r>
          </w:p>
        </w:tc>
        <w:tc>
          <w:tcPr>
            <w:tcW w:w="1475" w:type="dxa"/>
            <w:tcBorders>
              <w:bottom w:val="single" w:sz="4" w:space="0" w:color="000000"/>
              <w:right w:val="single" w:sz="4" w:space="0" w:color="000000"/>
            </w:tcBorders>
            <w:shd w:val="clear" w:color="auto" w:fill="auto"/>
            <w:vAlign w:val="bottom"/>
          </w:tcPr>
          <w:p w14:paraId="2BC4EAD9" w14:textId="77777777" w:rsidR="00F87D4E" w:rsidRDefault="00543650">
            <w:pPr>
              <w:jc w:val="both"/>
              <w:rPr>
                <w:rFonts w:ascii="Calibri" w:hAnsi="Calibri" w:cs="Calibri"/>
                <w:color w:val="000000"/>
              </w:rPr>
            </w:pPr>
            <w:r>
              <w:rPr>
                <w:rFonts w:ascii="Calibri" w:hAnsi="Calibri" w:cs="Calibri"/>
                <w:color w:val="000000"/>
              </w:rPr>
              <w:t>(HL_1 =19,)</w:t>
            </w:r>
          </w:p>
        </w:tc>
        <w:tc>
          <w:tcPr>
            <w:tcW w:w="1378" w:type="dxa"/>
            <w:tcBorders>
              <w:bottom w:val="single" w:sz="4" w:space="0" w:color="000000"/>
              <w:right w:val="single" w:sz="4" w:space="0" w:color="000000"/>
            </w:tcBorders>
            <w:shd w:val="clear" w:color="auto" w:fill="auto"/>
            <w:vAlign w:val="bottom"/>
          </w:tcPr>
          <w:p w14:paraId="3C725489" w14:textId="77777777" w:rsidR="00F87D4E" w:rsidRDefault="00543650">
            <w:pPr>
              <w:jc w:val="both"/>
              <w:rPr>
                <w:rFonts w:ascii="Calibri" w:hAnsi="Calibri" w:cs="Calibri"/>
                <w:color w:val="000000"/>
              </w:rPr>
            </w:pPr>
            <w:r>
              <w:rPr>
                <w:rFonts w:ascii="Calibri" w:hAnsi="Calibri" w:cs="Calibri"/>
                <w:color w:val="000000"/>
              </w:rPr>
              <w:t>0,010</w:t>
            </w:r>
          </w:p>
        </w:tc>
        <w:tc>
          <w:tcPr>
            <w:tcW w:w="1058" w:type="dxa"/>
            <w:tcBorders>
              <w:bottom w:val="single" w:sz="4" w:space="0" w:color="000000"/>
              <w:right w:val="single" w:sz="4" w:space="0" w:color="000000"/>
            </w:tcBorders>
            <w:shd w:val="clear" w:color="auto" w:fill="auto"/>
            <w:vAlign w:val="bottom"/>
          </w:tcPr>
          <w:p w14:paraId="0921CD1C" w14:textId="77777777" w:rsidR="00F87D4E" w:rsidRDefault="00543650">
            <w:pPr>
              <w:jc w:val="both"/>
              <w:rPr>
                <w:rFonts w:ascii="Calibri" w:hAnsi="Calibri" w:cs="Calibri"/>
                <w:color w:val="000000"/>
              </w:rPr>
            </w:pPr>
            <w:r>
              <w:rPr>
                <w:rFonts w:ascii="Calibri" w:hAnsi="Calibri" w:cs="Calibri"/>
                <w:color w:val="000000"/>
              </w:rPr>
              <w:t>0,7424</w:t>
            </w:r>
          </w:p>
        </w:tc>
      </w:tr>
      <w:tr w:rsidR="00F87D4E" w14:paraId="03D46262" w14:textId="77777777">
        <w:trPr>
          <w:trHeight w:val="288"/>
        </w:trPr>
        <w:tc>
          <w:tcPr>
            <w:tcW w:w="1228" w:type="dxa"/>
            <w:tcBorders>
              <w:left w:val="single" w:sz="4" w:space="0" w:color="000000"/>
              <w:bottom w:val="single" w:sz="4" w:space="0" w:color="000000"/>
              <w:right w:val="single" w:sz="4" w:space="0" w:color="000000"/>
            </w:tcBorders>
            <w:shd w:val="clear" w:color="auto" w:fill="auto"/>
            <w:vAlign w:val="center"/>
          </w:tcPr>
          <w:p w14:paraId="0768BE1D" w14:textId="77777777" w:rsidR="00F87D4E" w:rsidRDefault="00543650">
            <w:pPr>
              <w:jc w:val="both"/>
              <w:rPr>
                <w:rFonts w:ascii="Calibri" w:hAnsi="Calibri" w:cs="Calibri"/>
                <w:b/>
                <w:bCs/>
                <w:color w:val="000000"/>
              </w:rPr>
            </w:pPr>
            <w:r>
              <w:rPr>
                <w:rFonts w:ascii="Calibri" w:hAnsi="Calibri" w:cs="Calibri"/>
                <w:b/>
                <w:bCs/>
                <w:color w:val="000000"/>
              </w:rPr>
              <w:t>Diabetes</w:t>
            </w:r>
          </w:p>
        </w:tc>
        <w:tc>
          <w:tcPr>
            <w:tcW w:w="1475" w:type="dxa"/>
            <w:tcBorders>
              <w:bottom w:val="single" w:sz="4" w:space="0" w:color="000000"/>
              <w:right w:val="single" w:sz="4" w:space="0" w:color="000000"/>
            </w:tcBorders>
            <w:shd w:val="clear" w:color="auto" w:fill="auto"/>
            <w:vAlign w:val="bottom"/>
          </w:tcPr>
          <w:p w14:paraId="5852257E" w14:textId="77777777" w:rsidR="00F87D4E" w:rsidRDefault="00543650">
            <w:pPr>
              <w:jc w:val="both"/>
              <w:rPr>
                <w:rFonts w:ascii="Calibri" w:hAnsi="Calibri" w:cs="Calibri"/>
                <w:color w:val="000000"/>
              </w:rPr>
            </w:pPr>
            <w:r>
              <w:rPr>
                <w:rFonts w:ascii="Calibri" w:hAnsi="Calibri" w:cs="Calibri"/>
                <w:color w:val="000000"/>
              </w:rPr>
              <w:t>(HL_1 =38,)</w:t>
            </w:r>
          </w:p>
        </w:tc>
        <w:tc>
          <w:tcPr>
            <w:tcW w:w="1378" w:type="dxa"/>
            <w:tcBorders>
              <w:bottom w:val="single" w:sz="4" w:space="0" w:color="000000"/>
              <w:right w:val="single" w:sz="4" w:space="0" w:color="000000"/>
            </w:tcBorders>
            <w:shd w:val="clear" w:color="auto" w:fill="auto"/>
            <w:vAlign w:val="bottom"/>
          </w:tcPr>
          <w:p w14:paraId="62752D23" w14:textId="77777777" w:rsidR="00F87D4E" w:rsidRDefault="00543650">
            <w:pPr>
              <w:jc w:val="both"/>
              <w:rPr>
                <w:rFonts w:ascii="Calibri" w:hAnsi="Calibri" w:cs="Calibri"/>
                <w:color w:val="000000"/>
              </w:rPr>
            </w:pPr>
            <w:r>
              <w:rPr>
                <w:rFonts w:ascii="Calibri" w:hAnsi="Calibri" w:cs="Calibri"/>
                <w:color w:val="000000"/>
              </w:rPr>
              <w:t>0,010</w:t>
            </w:r>
          </w:p>
        </w:tc>
        <w:tc>
          <w:tcPr>
            <w:tcW w:w="1058" w:type="dxa"/>
            <w:tcBorders>
              <w:bottom w:val="single" w:sz="4" w:space="0" w:color="000000"/>
              <w:right w:val="single" w:sz="4" w:space="0" w:color="000000"/>
            </w:tcBorders>
            <w:shd w:val="clear" w:color="auto" w:fill="auto"/>
            <w:vAlign w:val="bottom"/>
          </w:tcPr>
          <w:p w14:paraId="445173CD" w14:textId="77777777" w:rsidR="00F87D4E" w:rsidRDefault="00543650">
            <w:pPr>
              <w:jc w:val="both"/>
              <w:rPr>
                <w:rFonts w:ascii="Calibri" w:hAnsi="Calibri" w:cs="Calibri"/>
                <w:color w:val="000000"/>
              </w:rPr>
            </w:pPr>
            <w:r>
              <w:rPr>
                <w:rFonts w:ascii="Calibri" w:hAnsi="Calibri" w:cs="Calibri"/>
                <w:color w:val="000000"/>
              </w:rPr>
              <w:t>0,7826</w:t>
            </w:r>
          </w:p>
        </w:tc>
      </w:tr>
      <w:tr w:rsidR="00F87D4E" w14:paraId="1741E39F" w14:textId="77777777">
        <w:trPr>
          <w:trHeight w:val="288"/>
        </w:trPr>
        <w:tc>
          <w:tcPr>
            <w:tcW w:w="1228" w:type="dxa"/>
            <w:tcBorders>
              <w:left w:val="single" w:sz="4" w:space="0" w:color="000000"/>
              <w:bottom w:val="single" w:sz="4" w:space="0" w:color="000000"/>
              <w:right w:val="single" w:sz="4" w:space="0" w:color="000000"/>
            </w:tcBorders>
            <w:shd w:val="clear" w:color="auto" w:fill="auto"/>
            <w:vAlign w:val="center"/>
          </w:tcPr>
          <w:p w14:paraId="05CEF417" w14:textId="77777777" w:rsidR="00F87D4E" w:rsidRDefault="00543650">
            <w:pPr>
              <w:jc w:val="both"/>
              <w:rPr>
                <w:rFonts w:ascii="Calibri" w:hAnsi="Calibri" w:cs="Calibri"/>
                <w:b/>
                <w:bCs/>
                <w:color w:val="000000"/>
              </w:rPr>
            </w:pPr>
            <w:proofErr w:type="spellStart"/>
            <w:r>
              <w:rPr>
                <w:rFonts w:ascii="Calibri" w:hAnsi="Calibri" w:cs="Calibri"/>
                <w:b/>
                <w:bCs/>
                <w:color w:val="000000"/>
              </w:rPr>
              <w:t>Parkinsons</w:t>
            </w:r>
            <w:proofErr w:type="spellEnd"/>
          </w:p>
        </w:tc>
        <w:tc>
          <w:tcPr>
            <w:tcW w:w="1475" w:type="dxa"/>
            <w:tcBorders>
              <w:bottom w:val="single" w:sz="4" w:space="0" w:color="000000"/>
              <w:right w:val="single" w:sz="4" w:space="0" w:color="000000"/>
            </w:tcBorders>
            <w:shd w:val="clear" w:color="auto" w:fill="auto"/>
            <w:vAlign w:val="bottom"/>
          </w:tcPr>
          <w:p w14:paraId="6F76C974" w14:textId="77777777" w:rsidR="00F87D4E" w:rsidRDefault="00543650">
            <w:pPr>
              <w:jc w:val="both"/>
              <w:rPr>
                <w:rFonts w:ascii="Calibri" w:hAnsi="Calibri" w:cs="Calibri"/>
                <w:color w:val="000000"/>
              </w:rPr>
            </w:pPr>
            <w:r>
              <w:rPr>
                <w:rFonts w:ascii="Calibri" w:hAnsi="Calibri" w:cs="Calibri"/>
                <w:color w:val="000000"/>
              </w:rPr>
              <w:t>(HL_1 =100,)</w:t>
            </w:r>
          </w:p>
        </w:tc>
        <w:tc>
          <w:tcPr>
            <w:tcW w:w="1378" w:type="dxa"/>
            <w:tcBorders>
              <w:bottom w:val="single" w:sz="4" w:space="0" w:color="000000"/>
              <w:right w:val="single" w:sz="4" w:space="0" w:color="000000"/>
            </w:tcBorders>
            <w:shd w:val="clear" w:color="auto" w:fill="auto"/>
            <w:vAlign w:val="bottom"/>
          </w:tcPr>
          <w:p w14:paraId="3B1B62B3" w14:textId="77777777" w:rsidR="00F87D4E" w:rsidRDefault="00543650">
            <w:pPr>
              <w:jc w:val="both"/>
              <w:rPr>
                <w:rFonts w:ascii="Calibri" w:hAnsi="Calibri" w:cs="Calibri"/>
                <w:color w:val="000000"/>
              </w:rPr>
            </w:pPr>
            <w:r>
              <w:rPr>
                <w:rFonts w:ascii="Calibri" w:hAnsi="Calibri" w:cs="Calibri"/>
                <w:color w:val="000000"/>
              </w:rPr>
              <w:t>0,010</w:t>
            </w:r>
          </w:p>
        </w:tc>
        <w:tc>
          <w:tcPr>
            <w:tcW w:w="1058" w:type="dxa"/>
            <w:tcBorders>
              <w:bottom w:val="single" w:sz="4" w:space="0" w:color="000000"/>
              <w:right w:val="single" w:sz="4" w:space="0" w:color="000000"/>
            </w:tcBorders>
            <w:shd w:val="clear" w:color="auto" w:fill="auto"/>
            <w:vAlign w:val="bottom"/>
          </w:tcPr>
          <w:p w14:paraId="24A634BC" w14:textId="77777777" w:rsidR="00F87D4E" w:rsidRDefault="00543650">
            <w:pPr>
              <w:jc w:val="both"/>
              <w:rPr>
                <w:rFonts w:ascii="Calibri" w:hAnsi="Calibri" w:cs="Calibri"/>
                <w:color w:val="000000"/>
              </w:rPr>
            </w:pPr>
            <w:r>
              <w:rPr>
                <w:rFonts w:ascii="Calibri" w:hAnsi="Calibri" w:cs="Calibri"/>
                <w:color w:val="000000"/>
              </w:rPr>
              <w:t>0,9231</w:t>
            </w:r>
          </w:p>
        </w:tc>
      </w:tr>
      <w:tr w:rsidR="00F87D4E" w14:paraId="395CAE8C" w14:textId="77777777">
        <w:trPr>
          <w:trHeight w:val="288"/>
        </w:trPr>
        <w:tc>
          <w:tcPr>
            <w:tcW w:w="1228" w:type="dxa"/>
            <w:tcBorders>
              <w:left w:val="single" w:sz="4" w:space="0" w:color="000000"/>
              <w:bottom w:val="single" w:sz="4" w:space="0" w:color="000000"/>
              <w:right w:val="single" w:sz="4" w:space="0" w:color="000000"/>
            </w:tcBorders>
            <w:shd w:val="clear" w:color="auto" w:fill="auto"/>
            <w:vAlign w:val="center"/>
          </w:tcPr>
          <w:p w14:paraId="55C5FDA3" w14:textId="77777777" w:rsidR="00F87D4E" w:rsidRDefault="00543650">
            <w:pPr>
              <w:jc w:val="both"/>
              <w:rPr>
                <w:rFonts w:ascii="Calibri" w:hAnsi="Calibri" w:cs="Calibri"/>
                <w:b/>
                <w:bCs/>
                <w:color w:val="000000"/>
              </w:rPr>
            </w:pPr>
            <w:r>
              <w:rPr>
                <w:rFonts w:ascii="Calibri" w:hAnsi="Calibri" w:cs="Calibri"/>
                <w:b/>
                <w:bCs/>
                <w:color w:val="000000"/>
              </w:rPr>
              <w:t>Haberman</w:t>
            </w:r>
          </w:p>
        </w:tc>
        <w:tc>
          <w:tcPr>
            <w:tcW w:w="1475" w:type="dxa"/>
            <w:tcBorders>
              <w:bottom w:val="single" w:sz="4" w:space="0" w:color="000000"/>
              <w:right w:val="single" w:sz="4" w:space="0" w:color="000000"/>
            </w:tcBorders>
            <w:shd w:val="clear" w:color="auto" w:fill="auto"/>
            <w:vAlign w:val="bottom"/>
          </w:tcPr>
          <w:p w14:paraId="27A03CDE" w14:textId="77777777" w:rsidR="00F87D4E" w:rsidRDefault="00543650">
            <w:pPr>
              <w:jc w:val="both"/>
              <w:rPr>
                <w:rFonts w:ascii="Calibri" w:hAnsi="Calibri" w:cs="Calibri"/>
                <w:color w:val="000000"/>
              </w:rPr>
            </w:pPr>
            <w:r>
              <w:rPr>
                <w:rFonts w:ascii="Calibri" w:hAnsi="Calibri" w:cs="Calibri"/>
                <w:color w:val="000000"/>
              </w:rPr>
              <w:t>(HL_1 =5,)</w:t>
            </w:r>
          </w:p>
        </w:tc>
        <w:tc>
          <w:tcPr>
            <w:tcW w:w="1378" w:type="dxa"/>
            <w:tcBorders>
              <w:bottom w:val="single" w:sz="4" w:space="0" w:color="000000"/>
              <w:right w:val="single" w:sz="4" w:space="0" w:color="000000"/>
            </w:tcBorders>
            <w:shd w:val="clear" w:color="auto" w:fill="auto"/>
            <w:vAlign w:val="bottom"/>
          </w:tcPr>
          <w:p w14:paraId="494BE4A5" w14:textId="77777777" w:rsidR="00F87D4E" w:rsidRDefault="00543650">
            <w:pPr>
              <w:jc w:val="both"/>
              <w:rPr>
                <w:rFonts w:ascii="Calibri" w:hAnsi="Calibri" w:cs="Calibri"/>
                <w:color w:val="000000"/>
              </w:rPr>
            </w:pPr>
            <w:r>
              <w:rPr>
                <w:rFonts w:ascii="Calibri" w:hAnsi="Calibri" w:cs="Calibri"/>
                <w:color w:val="000000"/>
              </w:rPr>
              <w:t>0,010</w:t>
            </w:r>
          </w:p>
        </w:tc>
        <w:tc>
          <w:tcPr>
            <w:tcW w:w="1058" w:type="dxa"/>
            <w:tcBorders>
              <w:bottom w:val="single" w:sz="4" w:space="0" w:color="000000"/>
              <w:right w:val="single" w:sz="4" w:space="0" w:color="000000"/>
            </w:tcBorders>
            <w:shd w:val="clear" w:color="auto" w:fill="auto"/>
            <w:vAlign w:val="bottom"/>
          </w:tcPr>
          <w:p w14:paraId="7F8F592A" w14:textId="77777777" w:rsidR="00F87D4E" w:rsidRDefault="00543650">
            <w:pPr>
              <w:jc w:val="both"/>
              <w:rPr>
                <w:rFonts w:ascii="Calibri" w:hAnsi="Calibri" w:cs="Calibri"/>
                <w:color w:val="000000"/>
              </w:rPr>
            </w:pPr>
            <w:r>
              <w:rPr>
                <w:rFonts w:ascii="Calibri" w:hAnsi="Calibri" w:cs="Calibri"/>
                <w:color w:val="000000"/>
              </w:rPr>
              <w:t>0,7549</w:t>
            </w:r>
          </w:p>
        </w:tc>
      </w:tr>
      <w:tr w:rsidR="00F87D4E" w14:paraId="35E12407" w14:textId="77777777">
        <w:trPr>
          <w:trHeight w:val="462"/>
        </w:trPr>
        <w:tc>
          <w:tcPr>
            <w:tcW w:w="1228" w:type="dxa"/>
            <w:tcBorders>
              <w:left w:val="single" w:sz="4" w:space="0" w:color="000000"/>
              <w:bottom w:val="single" w:sz="4" w:space="0" w:color="000000"/>
              <w:right w:val="single" w:sz="4" w:space="0" w:color="000000"/>
            </w:tcBorders>
            <w:shd w:val="clear" w:color="auto" w:fill="auto"/>
            <w:vAlign w:val="center"/>
          </w:tcPr>
          <w:p w14:paraId="33A1084D" w14:textId="77777777" w:rsidR="00F87D4E" w:rsidRDefault="00543650">
            <w:pPr>
              <w:jc w:val="both"/>
              <w:rPr>
                <w:rFonts w:ascii="Calibri" w:hAnsi="Calibri" w:cs="Calibri"/>
                <w:b/>
                <w:bCs/>
                <w:color w:val="000000"/>
              </w:rPr>
            </w:pPr>
            <w:r>
              <w:rPr>
                <w:rFonts w:ascii="Calibri" w:hAnsi="Calibri" w:cs="Calibri"/>
                <w:b/>
                <w:bCs/>
                <w:color w:val="000000"/>
              </w:rPr>
              <w:t>Sonar</w:t>
            </w:r>
          </w:p>
        </w:tc>
        <w:tc>
          <w:tcPr>
            <w:tcW w:w="1475" w:type="dxa"/>
            <w:tcBorders>
              <w:bottom w:val="single" w:sz="4" w:space="0" w:color="000000"/>
              <w:right w:val="single" w:sz="4" w:space="0" w:color="000000"/>
            </w:tcBorders>
            <w:shd w:val="clear" w:color="auto" w:fill="auto"/>
            <w:vAlign w:val="bottom"/>
          </w:tcPr>
          <w:p w14:paraId="43C84AD6" w14:textId="77777777" w:rsidR="00F87D4E" w:rsidRDefault="00543650">
            <w:pPr>
              <w:jc w:val="both"/>
              <w:rPr>
                <w:rFonts w:ascii="Calibri" w:hAnsi="Calibri" w:cs="Calibri"/>
                <w:color w:val="000000"/>
              </w:rPr>
            </w:pPr>
            <w:r>
              <w:rPr>
                <w:rFonts w:ascii="Calibri" w:hAnsi="Calibri" w:cs="Calibri"/>
                <w:color w:val="000000"/>
              </w:rPr>
              <w:t>(HL_1 =30, HL_2 =30)</w:t>
            </w:r>
          </w:p>
        </w:tc>
        <w:tc>
          <w:tcPr>
            <w:tcW w:w="1378" w:type="dxa"/>
            <w:tcBorders>
              <w:bottom w:val="single" w:sz="4" w:space="0" w:color="000000"/>
              <w:right w:val="single" w:sz="4" w:space="0" w:color="000000"/>
            </w:tcBorders>
            <w:shd w:val="clear" w:color="auto" w:fill="auto"/>
            <w:vAlign w:val="bottom"/>
          </w:tcPr>
          <w:p w14:paraId="75EBDDEA" w14:textId="77777777" w:rsidR="00F87D4E" w:rsidRDefault="00543650">
            <w:pPr>
              <w:jc w:val="both"/>
              <w:rPr>
                <w:rFonts w:ascii="Calibri" w:hAnsi="Calibri" w:cs="Calibri"/>
                <w:color w:val="000000"/>
              </w:rPr>
            </w:pPr>
            <w:r>
              <w:rPr>
                <w:rFonts w:ascii="Calibri" w:hAnsi="Calibri" w:cs="Calibri"/>
                <w:color w:val="000000"/>
              </w:rPr>
              <w:t>0,001</w:t>
            </w:r>
          </w:p>
        </w:tc>
        <w:tc>
          <w:tcPr>
            <w:tcW w:w="1058" w:type="dxa"/>
            <w:tcBorders>
              <w:bottom w:val="single" w:sz="4" w:space="0" w:color="000000"/>
              <w:right w:val="single" w:sz="4" w:space="0" w:color="000000"/>
            </w:tcBorders>
            <w:shd w:val="clear" w:color="auto" w:fill="auto"/>
            <w:vAlign w:val="bottom"/>
          </w:tcPr>
          <w:p w14:paraId="74AD429B" w14:textId="77777777" w:rsidR="00F87D4E" w:rsidRDefault="00543650">
            <w:pPr>
              <w:jc w:val="both"/>
              <w:rPr>
                <w:rFonts w:ascii="Calibri" w:hAnsi="Calibri" w:cs="Calibri"/>
                <w:color w:val="000000"/>
              </w:rPr>
            </w:pPr>
            <w:r>
              <w:rPr>
                <w:rFonts w:ascii="Calibri" w:hAnsi="Calibri" w:cs="Calibri"/>
                <w:color w:val="000000"/>
              </w:rPr>
              <w:t>0,8365</w:t>
            </w:r>
          </w:p>
        </w:tc>
      </w:tr>
      <w:tr w:rsidR="00F87D4E" w14:paraId="64331E3B" w14:textId="77777777">
        <w:trPr>
          <w:trHeight w:val="288"/>
        </w:trPr>
        <w:tc>
          <w:tcPr>
            <w:tcW w:w="1228" w:type="dxa"/>
            <w:tcBorders>
              <w:left w:val="single" w:sz="4" w:space="0" w:color="000000"/>
              <w:bottom w:val="single" w:sz="4" w:space="0" w:color="000000"/>
              <w:right w:val="single" w:sz="4" w:space="0" w:color="000000"/>
            </w:tcBorders>
            <w:shd w:val="clear" w:color="auto" w:fill="auto"/>
            <w:vAlign w:val="center"/>
          </w:tcPr>
          <w:p w14:paraId="192FF3CA" w14:textId="77777777" w:rsidR="00F87D4E" w:rsidRDefault="00543650">
            <w:pPr>
              <w:jc w:val="both"/>
              <w:rPr>
                <w:rFonts w:ascii="Calibri" w:hAnsi="Calibri" w:cs="Calibri"/>
                <w:b/>
                <w:bCs/>
                <w:color w:val="000000"/>
              </w:rPr>
            </w:pPr>
            <w:r>
              <w:rPr>
                <w:rFonts w:ascii="Calibri" w:hAnsi="Calibri" w:cs="Calibri"/>
                <w:b/>
                <w:bCs/>
                <w:color w:val="000000"/>
              </w:rPr>
              <w:t>Spam</w:t>
            </w:r>
          </w:p>
        </w:tc>
        <w:tc>
          <w:tcPr>
            <w:tcW w:w="1475" w:type="dxa"/>
            <w:tcBorders>
              <w:bottom w:val="single" w:sz="4" w:space="0" w:color="000000"/>
              <w:right w:val="single" w:sz="4" w:space="0" w:color="000000"/>
            </w:tcBorders>
            <w:shd w:val="clear" w:color="auto" w:fill="auto"/>
            <w:vAlign w:val="bottom"/>
          </w:tcPr>
          <w:p w14:paraId="5FA85EA7" w14:textId="77777777" w:rsidR="00F87D4E" w:rsidRDefault="00543650">
            <w:pPr>
              <w:jc w:val="both"/>
              <w:rPr>
                <w:rFonts w:ascii="Calibri" w:hAnsi="Calibri" w:cs="Calibri"/>
                <w:color w:val="000000"/>
              </w:rPr>
            </w:pPr>
            <w:r>
              <w:rPr>
                <w:rFonts w:ascii="Calibri" w:hAnsi="Calibri" w:cs="Calibri"/>
                <w:color w:val="000000"/>
              </w:rPr>
              <w:t>(HL_1 =19,)</w:t>
            </w:r>
          </w:p>
        </w:tc>
        <w:tc>
          <w:tcPr>
            <w:tcW w:w="1378" w:type="dxa"/>
            <w:tcBorders>
              <w:bottom w:val="single" w:sz="4" w:space="0" w:color="000000"/>
              <w:right w:val="single" w:sz="4" w:space="0" w:color="000000"/>
            </w:tcBorders>
            <w:shd w:val="clear" w:color="auto" w:fill="auto"/>
            <w:vAlign w:val="bottom"/>
          </w:tcPr>
          <w:p w14:paraId="59441771" w14:textId="77777777" w:rsidR="00F87D4E" w:rsidRDefault="00543650">
            <w:pPr>
              <w:jc w:val="both"/>
              <w:rPr>
                <w:rFonts w:ascii="Calibri" w:hAnsi="Calibri" w:cs="Calibri"/>
                <w:color w:val="000000"/>
              </w:rPr>
            </w:pPr>
            <w:r>
              <w:rPr>
                <w:rFonts w:ascii="Calibri" w:hAnsi="Calibri" w:cs="Calibri"/>
                <w:color w:val="000000"/>
              </w:rPr>
              <w:t>0,010</w:t>
            </w:r>
          </w:p>
        </w:tc>
        <w:tc>
          <w:tcPr>
            <w:tcW w:w="1058" w:type="dxa"/>
            <w:tcBorders>
              <w:bottom w:val="single" w:sz="4" w:space="0" w:color="000000"/>
              <w:right w:val="single" w:sz="4" w:space="0" w:color="000000"/>
            </w:tcBorders>
            <w:shd w:val="clear" w:color="auto" w:fill="auto"/>
            <w:vAlign w:val="bottom"/>
          </w:tcPr>
          <w:p w14:paraId="24441DAC" w14:textId="77777777" w:rsidR="00F87D4E" w:rsidRDefault="00543650">
            <w:pPr>
              <w:jc w:val="both"/>
              <w:rPr>
                <w:rFonts w:ascii="Calibri" w:hAnsi="Calibri" w:cs="Calibri"/>
                <w:color w:val="000000"/>
              </w:rPr>
            </w:pPr>
            <w:r>
              <w:rPr>
                <w:rFonts w:ascii="Calibri" w:hAnsi="Calibri" w:cs="Calibri"/>
                <w:color w:val="000000"/>
              </w:rPr>
              <w:t>0,9444</w:t>
            </w:r>
          </w:p>
        </w:tc>
      </w:tr>
      <w:tr w:rsidR="00F87D4E" w14:paraId="015D7CB2" w14:textId="77777777">
        <w:trPr>
          <w:trHeight w:val="288"/>
        </w:trPr>
        <w:tc>
          <w:tcPr>
            <w:tcW w:w="1228" w:type="dxa"/>
            <w:tcBorders>
              <w:left w:val="single" w:sz="4" w:space="0" w:color="000000"/>
              <w:bottom w:val="single" w:sz="4" w:space="0" w:color="000000"/>
              <w:right w:val="single" w:sz="4" w:space="0" w:color="000000"/>
            </w:tcBorders>
            <w:shd w:val="clear" w:color="auto" w:fill="auto"/>
            <w:vAlign w:val="center"/>
          </w:tcPr>
          <w:p w14:paraId="181BB9F8" w14:textId="77777777" w:rsidR="00F87D4E" w:rsidRDefault="00543650">
            <w:pPr>
              <w:jc w:val="both"/>
              <w:rPr>
                <w:rFonts w:ascii="Calibri" w:hAnsi="Calibri" w:cs="Calibri"/>
                <w:b/>
                <w:bCs/>
                <w:color w:val="000000"/>
              </w:rPr>
            </w:pPr>
            <w:r>
              <w:rPr>
                <w:rFonts w:ascii="Calibri" w:hAnsi="Calibri" w:cs="Calibri"/>
                <w:b/>
                <w:bCs/>
                <w:color w:val="000000"/>
              </w:rPr>
              <w:t>Fertility</w:t>
            </w:r>
          </w:p>
        </w:tc>
        <w:tc>
          <w:tcPr>
            <w:tcW w:w="1475" w:type="dxa"/>
            <w:tcBorders>
              <w:bottom w:val="single" w:sz="4" w:space="0" w:color="000000"/>
              <w:right w:val="single" w:sz="4" w:space="0" w:color="000000"/>
            </w:tcBorders>
            <w:shd w:val="clear" w:color="auto" w:fill="auto"/>
            <w:vAlign w:val="bottom"/>
          </w:tcPr>
          <w:p w14:paraId="7ABA0E38" w14:textId="77777777" w:rsidR="00F87D4E" w:rsidRDefault="00543650">
            <w:pPr>
              <w:jc w:val="both"/>
              <w:rPr>
                <w:rFonts w:ascii="Calibri" w:hAnsi="Calibri" w:cs="Calibri"/>
                <w:color w:val="000000"/>
              </w:rPr>
            </w:pPr>
            <w:r>
              <w:rPr>
                <w:rFonts w:ascii="Calibri" w:hAnsi="Calibri" w:cs="Calibri"/>
                <w:color w:val="000000"/>
              </w:rPr>
              <w:t>(HL_1 =19,)</w:t>
            </w:r>
          </w:p>
        </w:tc>
        <w:tc>
          <w:tcPr>
            <w:tcW w:w="1378" w:type="dxa"/>
            <w:tcBorders>
              <w:bottom w:val="single" w:sz="4" w:space="0" w:color="000000"/>
              <w:right w:val="single" w:sz="4" w:space="0" w:color="000000"/>
            </w:tcBorders>
            <w:shd w:val="clear" w:color="auto" w:fill="auto"/>
            <w:vAlign w:val="bottom"/>
          </w:tcPr>
          <w:p w14:paraId="4EC08436" w14:textId="77777777" w:rsidR="00F87D4E" w:rsidRDefault="00543650">
            <w:pPr>
              <w:jc w:val="both"/>
              <w:rPr>
                <w:rFonts w:ascii="Calibri" w:hAnsi="Calibri" w:cs="Calibri"/>
                <w:color w:val="000000"/>
              </w:rPr>
            </w:pPr>
            <w:r>
              <w:rPr>
                <w:rFonts w:ascii="Calibri" w:hAnsi="Calibri" w:cs="Calibri"/>
                <w:color w:val="000000"/>
              </w:rPr>
              <w:t>0,001</w:t>
            </w:r>
          </w:p>
        </w:tc>
        <w:tc>
          <w:tcPr>
            <w:tcW w:w="1058" w:type="dxa"/>
            <w:tcBorders>
              <w:bottom w:val="single" w:sz="4" w:space="0" w:color="000000"/>
              <w:right w:val="single" w:sz="4" w:space="0" w:color="000000"/>
            </w:tcBorders>
            <w:shd w:val="clear" w:color="auto" w:fill="auto"/>
            <w:vAlign w:val="bottom"/>
          </w:tcPr>
          <w:p w14:paraId="4A9CEDD9" w14:textId="77777777" w:rsidR="00F87D4E" w:rsidRDefault="00543650">
            <w:pPr>
              <w:jc w:val="both"/>
              <w:rPr>
                <w:rFonts w:ascii="Calibri" w:hAnsi="Calibri" w:cs="Calibri"/>
                <w:color w:val="000000"/>
              </w:rPr>
            </w:pPr>
            <w:r>
              <w:rPr>
                <w:rFonts w:ascii="Calibri" w:hAnsi="Calibri" w:cs="Calibri"/>
                <w:color w:val="000000"/>
              </w:rPr>
              <w:t>0,8800</w:t>
            </w:r>
          </w:p>
        </w:tc>
      </w:tr>
      <w:tr w:rsidR="00F87D4E" w14:paraId="10D02515" w14:textId="77777777">
        <w:trPr>
          <w:trHeight w:val="576"/>
        </w:trPr>
        <w:tc>
          <w:tcPr>
            <w:tcW w:w="1228" w:type="dxa"/>
            <w:tcBorders>
              <w:left w:val="single" w:sz="4" w:space="0" w:color="000000"/>
              <w:bottom w:val="single" w:sz="4" w:space="0" w:color="000000"/>
              <w:right w:val="single" w:sz="4" w:space="0" w:color="000000"/>
            </w:tcBorders>
            <w:shd w:val="clear" w:color="auto" w:fill="auto"/>
            <w:vAlign w:val="center"/>
          </w:tcPr>
          <w:p w14:paraId="7A856A7D" w14:textId="77777777" w:rsidR="00F87D4E" w:rsidRDefault="00543650">
            <w:pPr>
              <w:jc w:val="both"/>
              <w:rPr>
                <w:rFonts w:ascii="Calibri" w:hAnsi="Calibri" w:cs="Calibri"/>
                <w:b/>
                <w:bCs/>
                <w:color w:val="000000"/>
              </w:rPr>
            </w:pPr>
            <w:r>
              <w:rPr>
                <w:rFonts w:ascii="Calibri" w:hAnsi="Calibri" w:cs="Calibri"/>
                <w:b/>
                <w:bCs/>
                <w:color w:val="000000"/>
              </w:rPr>
              <w:t>Ozone</w:t>
            </w:r>
          </w:p>
        </w:tc>
        <w:tc>
          <w:tcPr>
            <w:tcW w:w="1475" w:type="dxa"/>
            <w:tcBorders>
              <w:bottom w:val="single" w:sz="4" w:space="0" w:color="000000"/>
              <w:right w:val="single" w:sz="4" w:space="0" w:color="000000"/>
            </w:tcBorders>
            <w:shd w:val="clear" w:color="auto" w:fill="auto"/>
            <w:vAlign w:val="bottom"/>
          </w:tcPr>
          <w:p w14:paraId="6B533598" w14:textId="77777777" w:rsidR="00F87D4E" w:rsidRDefault="00543650">
            <w:pPr>
              <w:jc w:val="both"/>
              <w:rPr>
                <w:rFonts w:ascii="Calibri" w:hAnsi="Calibri" w:cs="Calibri"/>
                <w:color w:val="000000"/>
              </w:rPr>
            </w:pPr>
            <w:r>
              <w:rPr>
                <w:rFonts w:ascii="Calibri" w:hAnsi="Calibri" w:cs="Calibri"/>
                <w:color w:val="000000"/>
              </w:rPr>
              <w:t>(HL_1 =30, HL_2 =10)</w:t>
            </w:r>
          </w:p>
        </w:tc>
        <w:tc>
          <w:tcPr>
            <w:tcW w:w="1378" w:type="dxa"/>
            <w:tcBorders>
              <w:bottom w:val="single" w:sz="4" w:space="0" w:color="000000"/>
              <w:right w:val="single" w:sz="4" w:space="0" w:color="000000"/>
            </w:tcBorders>
            <w:shd w:val="clear" w:color="auto" w:fill="auto"/>
            <w:vAlign w:val="bottom"/>
          </w:tcPr>
          <w:p w14:paraId="723BFB15" w14:textId="77777777" w:rsidR="00F87D4E" w:rsidRDefault="00543650">
            <w:pPr>
              <w:jc w:val="both"/>
              <w:rPr>
                <w:rFonts w:ascii="Calibri" w:hAnsi="Calibri" w:cs="Calibri"/>
                <w:color w:val="000000"/>
              </w:rPr>
            </w:pPr>
            <w:r>
              <w:rPr>
                <w:rFonts w:ascii="Calibri" w:hAnsi="Calibri" w:cs="Calibri"/>
                <w:color w:val="000000"/>
              </w:rPr>
              <w:t>0,001</w:t>
            </w:r>
          </w:p>
        </w:tc>
        <w:tc>
          <w:tcPr>
            <w:tcW w:w="1058" w:type="dxa"/>
            <w:tcBorders>
              <w:bottom w:val="single" w:sz="4" w:space="0" w:color="000000"/>
              <w:right w:val="single" w:sz="4" w:space="0" w:color="000000"/>
            </w:tcBorders>
            <w:shd w:val="clear" w:color="auto" w:fill="auto"/>
            <w:vAlign w:val="bottom"/>
          </w:tcPr>
          <w:p w14:paraId="021C4001" w14:textId="77777777" w:rsidR="00F87D4E" w:rsidRDefault="00543650">
            <w:pPr>
              <w:jc w:val="both"/>
              <w:rPr>
                <w:rFonts w:ascii="Calibri" w:hAnsi="Calibri" w:cs="Calibri"/>
                <w:color w:val="000000"/>
              </w:rPr>
            </w:pPr>
            <w:r>
              <w:rPr>
                <w:rFonts w:ascii="Calibri" w:hAnsi="Calibri" w:cs="Calibri"/>
                <w:color w:val="000000"/>
              </w:rPr>
              <w:t>0,9444</w:t>
            </w:r>
          </w:p>
        </w:tc>
      </w:tr>
      <w:tr w:rsidR="00F87D4E" w14:paraId="488F2743" w14:textId="77777777">
        <w:trPr>
          <w:trHeight w:val="576"/>
        </w:trPr>
        <w:tc>
          <w:tcPr>
            <w:tcW w:w="1228" w:type="dxa"/>
            <w:tcBorders>
              <w:left w:val="single" w:sz="4" w:space="0" w:color="000000"/>
              <w:bottom w:val="single" w:sz="4" w:space="0" w:color="000000"/>
              <w:right w:val="single" w:sz="4" w:space="0" w:color="000000"/>
            </w:tcBorders>
            <w:shd w:val="clear" w:color="auto" w:fill="auto"/>
            <w:vAlign w:val="center"/>
          </w:tcPr>
          <w:p w14:paraId="1C2B4B62" w14:textId="77777777" w:rsidR="00F87D4E" w:rsidRDefault="00543650">
            <w:pPr>
              <w:jc w:val="both"/>
              <w:rPr>
                <w:rFonts w:ascii="Calibri" w:hAnsi="Calibri" w:cs="Calibri"/>
                <w:b/>
                <w:bCs/>
                <w:color w:val="000000"/>
              </w:rPr>
            </w:pPr>
            <w:r>
              <w:rPr>
                <w:rFonts w:ascii="Calibri" w:hAnsi="Calibri" w:cs="Calibri"/>
                <w:b/>
                <w:bCs/>
                <w:color w:val="000000"/>
              </w:rPr>
              <w:t>Titanic</w:t>
            </w:r>
          </w:p>
        </w:tc>
        <w:tc>
          <w:tcPr>
            <w:tcW w:w="1475" w:type="dxa"/>
            <w:tcBorders>
              <w:bottom w:val="single" w:sz="4" w:space="0" w:color="000000"/>
              <w:right w:val="single" w:sz="4" w:space="0" w:color="000000"/>
            </w:tcBorders>
            <w:shd w:val="clear" w:color="auto" w:fill="auto"/>
            <w:vAlign w:val="bottom"/>
          </w:tcPr>
          <w:p w14:paraId="43F7B449" w14:textId="77777777" w:rsidR="00F87D4E" w:rsidRDefault="00543650">
            <w:pPr>
              <w:jc w:val="both"/>
              <w:rPr>
                <w:rFonts w:ascii="Calibri" w:hAnsi="Calibri" w:cs="Calibri"/>
                <w:color w:val="000000"/>
              </w:rPr>
            </w:pPr>
            <w:r>
              <w:rPr>
                <w:rFonts w:ascii="Calibri" w:hAnsi="Calibri" w:cs="Calibri"/>
                <w:color w:val="000000"/>
              </w:rPr>
              <w:t>(HL_1 =19, HL_2 =19)</w:t>
            </w:r>
          </w:p>
        </w:tc>
        <w:tc>
          <w:tcPr>
            <w:tcW w:w="1378" w:type="dxa"/>
            <w:tcBorders>
              <w:bottom w:val="single" w:sz="4" w:space="0" w:color="000000"/>
              <w:right w:val="single" w:sz="4" w:space="0" w:color="000000"/>
            </w:tcBorders>
            <w:shd w:val="clear" w:color="auto" w:fill="auto"/>
            <w:vAlign w:val="bottom"/>
          </w:tcPr>
          <w:p w14:paraId="10CC2B84" w14:textId="77777777" w:rsidR="00F87D4E" w:rsidRDefault="00543650">
            <w:pPr>
              <w:jc w:val="both"/>
              <w:rPr>
                <w:rFonts w:ascii="Calibri" w:hAnsi="Calibri" w:cs="Calibri"/>
                <w:color w:val="000000"/>
              </w:rPr>
            </w:pPr>
            <w:r>
              <w:rPr>
                <w:rFonts w:ascii="Calibri" w:hAnsi="Calibri" w:cs="Calibri"/>
                <w:color w:val="000000"/>
              </w:rPr>
              <w:t>0,010</w:t>
            </w:r>
          </w:p>
        </w:tc>
        <w:tc>
          <w:tcPr>
            <w:tcW w:w="1058" w:type="dxa"/>
            <w:tcBorders>
              <w:bottom w:val="single" w:sz="4" w:space="0" w:color="000000"/>
              <w:right w:val="single" w:sz="4" w:space="0" w:color="000000"/>
            </w:tcBorders>
            <w:shd w:val="clear" w:color="auto" w:fill="auto"/>
            <w:vAlign w:val="bottom"/>
          </w:tcPr>
          <w:p w14:paraId="03AE1603" w14:textId="77777777" w:rsidR="00F87D4E" w:rsidRDefault="00543650">
            <w:pPr>
              <w:jc w:val="both"/>
              <w:rPr>
                <w:rFonts w:ascii="Calibri" w:hAnsi="Calibri" w:cs="Calibri"/>
                <w:color w:val="000000"/>
              </w:rPr>
            </w:pPr>
            <w:r>
              <w:rPr>
                <w:rFonts w:ascii="Calibri" w:hAnsi="Calibri" w:cs="Calibri"/>
                <w:color w:val="000000"/>
              </w:rPr>
              <w:t>0,7905</w:t>
            </w:r>
          </w:p>
        </w:tc>
      </w:tr>
    </w:tbl>
    <w:p w14:paraId="36E21BB1" w14:textId="77777777" w:rsidR="00F87D4E" w:rsidRDefault="00F87D4E">
      <w:pPr>
        <w:jc w:val="both"/>
        <w:rPr>
          <w:lang w:val="pt-BR"/>
        </w:rPr>
      </w:pPr>
    </w:p>
    <w:p w14:paraId="1B4D33CA" w14:textId="77777777" w:rsidR="00F87D4E" w:rsidRDefault="00543650">
      <w:pPr>
        <w:jc w:val="both"/>
        <w:rPr>
          <w:lang w:val="pt-BR"/>
        </w:rPr>
      </w:pPr>
      <w:r>
        <w:rPr>
          <w:lang w:val="pt-BR"/>
        </w:rPr>
        <w:t>Tabela B-2: Parâmetros escolhidos para o classificador SVC</w:t>
      </w:r>
    </w:p>
    <w:tbl>
      <w:tblPr>
        <w:tblW w:w="65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295"/>
        <w:gridCol w:w="1246"/>
        <w:gridCol w:w="1609"/>
        <w:gridCol w:w="1486"/>
        <w:gridCol w:w="880"/>
      </w:tblGrid>
      <w:tr w:rsidR="00F87D4E" w14:paraId="0CB0D38C" w14:textId="77777777">
        <w:trPr>
          <w:trHeight w:val="288"/>
        </w:trPr>
        <w:tc>
          <w:tcPr>
            <w:tcW w:w="117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BC881BA" w14:textId="77777777" w:rsidR="00F87D4E" w:rsidRDefault="00543650">
            <w:pPr>
              <w:jc w:val="both"/>
              <w:rPr>
                <w:rFonts w:ascii="Calibri" w:hAnsi="Calibri" w:cs="Calibri"/>
                <w:b/>
                <w:bCs/>
                <w:color w:val="000000"/>
              </w:rPr>
            </w:pPr>
            <w:r>
              <w:rPr>
                <w:rFonts w:ascii="Calibri" w:hAnsi="Calibri" w:cs="Calibri"/>
                <w:b/>
                <w:bCs/>
                <w:color w:val="000000"/>
              </w:rPr>
              <w:lastRenderedPageBreak/>
              <w:t>Dataset</w:t>
            </w:r>
          </w:p>
        </w:tc>
        <w:tc>
          <w:tcPr>
            <w:tcW w:w="1415" w:type="dxa"/>
            <w:tcBorders>
              <w:top w:val="single" w:sz="4" w:space="0" w:color="000000"/>
              <w:bottom w:val="single" w:sz="4" w:space="0" w:color="000000"/>
              <w:right w:val="single" w:sz="4" w:space="0" w:color="000000"/>
            </w:tcBorders>
            <w:shd w:val="clear" w:color="auto" w:fill="auto"/>
            <w:vAlign w:val="center"/>
          </w:tcPr>
          <w:p w14:paraId="5625C95C" w14:textId="77777777" w:rsidR="00F87D4E" w:rsidRDefault="00543650">
            <w:pPr>
              <w:jc w:val="both"/>
              <w:rPr>
                <w:rFonts w:ascii="Calibri" w:hAnsi="Calibri" w:cs="Calibri"/>
                <w:b/>
                <w:bCs/>
                <w:color w:val="000000"/>
              </w:rPr>
            </w:pPr>
            <w:r>
              <w:rPr>
                <w:rFonts w:ascii="Calibri" w:hAnsi="Calibri" w:cs="Calibri"/>
                <w:b/>
                <w:bCs/>
                <w:color w:val="000000"/>
              </w:rPr>
              <w:t>C</w:t>
            </w:r>
          </w:p>
        </w:tc>
        <w:tc>
          <w:tcPr>
            <w:tcW w:w="1464" w:type="dxa"/>
            <w:tcBorders>
              <w:top w:val="single" w:sz="4" w:space="0" w:color="000000"/>
              <w:bottom w:val="single" w:sz="4" w:space="0" w:color="000000"/>
              <w:right w:val="single" w:sz="4" w:space="0" w:color="000000"/>
            </w:tcBorders>
            <w:shd w:val="clear" w:color="auto" w:fill="auto"/>
            <w:vAlign w:val="center"/>
          </w:tcPr>
          <w:p w14:paraId="02AAB3F4" w14:textId="77777777" w:rsidR="00F87D4E" w:rsidRDefault="00543650">
            <w:pPr>
              <w:jc w:val="both"/>
              <w:rPr>
                <w:rFonts w:ascii="Calibri" w:hAnsi="Calibri" w:cs="Calibri"/>
                <w:b/>
                <w:bCs/>
                <w:color w:val="000000"/>
              </w:rPr>
            </w:pPr>
            <w:r>
              <w:rPr>
                <w:rFonts w:ascii="Calibri" w:hAnsi="Calibri" w:cs="Calibri"/>
                <w:b/>
                <w:bCs/>
                <w:color w:val="000000"/>
              </w:rPr>
              <w:t>gamma</w:t>
            </w:r>
          </w:p>
        </w:tc>
        <w:tc>
          <w:tcPr>
            <w:tcW w:w="1654" w:type="dxa"/>
            <w:tcBorders>
              <w:top w:val="single" w:sz="4" w:space="0" w:color="000000"/>
              <w:bottom w:val="single" w:sz="4" w:space="0" w:color="000000"/>
              <w:right w:val="single" w:sz="4" w:space="0" w:color="000000"/>
            </w:tcBorders>
            <w:shd w:val="clear" w:color="auto" w:fill="auto"/>
            <w:vAlign w:val="center"/>
          </w:tcPr>
          <w:p w14:paraId="69C64FD6" w14:textId="77777777" w:rsidR="00F87D4E" w:rsidRDefault="00543650">
            <w:pPr>
              <w:jc w:val="both"/>
              <w:rPr>
                <w:rFonts w:ascii="Calibri" w:hAnsi="Calibri" w:cs="Calibri"/>
                <w:b/>
                <w:bCs/>
                <w:color w:val="000000"/>
              </w:rPr>
            </w:pPr>
            <w:r>
              <w:rPr>
                <w:rFonts w:ascii="Calibri" w:hAnsi="Calibri" w:cs="Calibri"/>
                <w:b/>
                <w:bCs/>
                <w:color w:val="000000"/>
              </w:rPr>
              <w:t>kernel</w:t>
            </w:r>
          </w:p>
        </w:tc>
        <w:tc>
          <w:tcPr>
            <w:tcW w:w="804" w:type="dxa"/>
            <w:tcBorders>
              <w:top w:val="single" w:sz="4" w:space="0" w:color="000000"/>
              <w:bottom w:val="single" w:sz="4" w:space="0" w:color="000000"/>
              <w:right w:val="single" w:sz="4" w:space="0" w:color="000000"/>
            </w:tcBorders>
            <w:shd w:val="clear" w:color="auto" w:fill="auto"/>
            <w:vAlign w:val="center"/>
          </w:tcPr>
          <w:p w14:paraId="77F1A76C" w14:textId="77777777" w:rsidR="00F87D4E" w:rsidRDefault="00543650">
            <w:pPr>
              <w:jc w:val="both"/>
              <w:rPr>
                <w:rFonts w:ascii="Calibri" w:hAnsi="Calibri" w:cs="Calibri"/>
                <w:b/>
                <w:bCs/>
                <w:color w:val="000000"/>
              </w:rPr>
            </w:pPr>
            <w:r>
              <w:rPr>
                <w:rFonts w:ascii="Calibri" w:hAnsi="Calibri" w:cs="Calibri"/>
                <w:b/>
                <w:bCs/>
                <w:color w:val="000000"/>
              </w:rPr>
              <w:t>Score</w:t>
            </w:r>
          </w:p>
        </w:tc>
      </w:tr>
      <w:tr w:rsidR="00F87D4E" w14:paraId="6A4D3248"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76B05854" w14:textId="77777777" w:rsidR="00F87D4E" w:rsidRDefault="00543650">
            <w:pPr>
              <w:jc w:val="both"/>
              <w:rPr>
                <w:rFonts w:ascii="Calibri" w:hAnsi="Calibri" w:cs="Calibri"/>
                <w:b/>
                <w:bCs/>
                <w:color w:val="000000"/>
              </w:rPr>
            </w:pPr>
            <w:r>
              <w:rPr>
                <w:rFonts w:ascii="Calibri" w:hAnsi="Calibri" w:cs="Calibri"/>
                <w:b/>
                <w:bCs/>
                <w:color w:val="000000"/>
              </w:rPr>
              <w:t>Churn</w:t>
            </w:r>
          </w:p>
        </w:tc>
        <w:tc>
          <w:tcPr>
            <w:tcW w:w="1415" w:type="dxa"/>
            <w:tcBorders>
              <w:bottom w:val="single" w:sz="4" w:space="0" w:color="000000"/>
              <w:right w:val="single" w:sz="4" w:space="0" w:color="000000"/>
            </w:tcBorders>
            <w:shd w:val="clear" w:color="auto" w:fill="auto"/>
            <w:vAlign w:val="center"/>
          </w:tcPr>
          <w:p w14:paraId="663990BD" w14:textId="77777777" w:rsidR="00F87D4E" w:rsidRDefault="00543650">
            <w:pPr>
              <w:jc w:val="both"/>
              <w:rPr>
                <w:rFonts w:ascii="Calibri" w:hAnsi="Calibri" w:cs="Calibri"/>
                <w:color w:val="000000"/>
              </w:rPr>
            </w:pPr>
            <w:r>
              <w:rPr>
                <w:rFonts w:ascii="Calibri" w:hAnsi="Calibri" w:cs="Calibri"/>
                <w:color w:val="000000"/>
              </w:rPr>
              <w:t>128</w:t>
            </w:r>
          </w:p>
        </w:tc>
        <w:tc>
          <w:tcPr>
            <w:tcW w:w="1464" w:type="dxa"/>
            <w:tcBorders>
              <w:bottom w:val="single" w:sz="4" w:space="0" w:color="000000"/>
              <w:right w:val="single" w:sz="4" w:space="0" w:color="000000"/>
            </w:tcBorders>
            <w:shd w:val="clear" w:color="auto" w:fill="auto"/>
            <w:vAlign w:val="center"/>
          </w:tcPr>
          <w:p w14:paraId="4972972C" w14:textId="77777777" w:rsidR="00F87D4E" w:rsidRDefault="00543650">
            <w:pPr>
              <w:jc w:val="both"/>
              <w:rPr>
                <w:rFonts w:ascii="Calibri" w:hAnsi="Calibri" w:cs="Calibri"/>
                <w:color w:val="000000"/>
              </w:rPr>
            </w:pPr>
            <w:r>
              <w:rPr>
                <w:rFonts w:ascii="Calibri" w:hAnsi="Calibri" w:cs="Calibri"/>
                <w:color w:val="000000"/>
              </w:rPr>
              <w:t>0,0625</w:t>
            </w:r>
          </w:p>
        </w:tc>
        <w:tc>
          <w:tcPr>
            <w:tcW w:w="1654" w:type="dxa"/>
            <w:tcBorders>
              <w:bottom w:val="single" w:sz="4" w:space="0" w:color="000000"/>
              <w:right w:val="single" w:sz="4" w:space="0" w:color="000000"/>
            </w:tcBorders>
            <w:shd w:val="clear" w:color="auto" w:fill="auto"/>
            <w:vAlign w:val="center"/>
          </w:tcPr>
          <w:p w14:paraId="4C1E5E22" w14:textId="77777777" w:rsidR="00F87D4E" w:rsidRDefault="00543650">
            <w:pPr>
              <w:jc w:val="both"/>
              <w:rPr>
                <w:rFonts w:ascii="Calibri" w:hAnsi="Calibri" w:cs="Calibri"/>
                <w:color w:val="000000"/>
              </w:rPr>
            </w:pPr>
            <w:r>
              <w:rPr>
                <w:rFonts w:ascii="Calibri" w:hAnsi="Calibri" w:cs="Calibri"/>
                <w:color w:val="000000"/>
              </w:rPr>
              <w:t>RBF</w:t>
            </w:r>
          </w:p>
        </w:tc>
        <w:tc>
          <w:tcPr>
            <w:tcW w:w="804" w:type="dxa"/>
            <w:tcBorders>
              <w:bottom w:val="single" w:sz="4" w:space="0" w:color="000000"/>
              <w:right w:val="single" w:sz="4" w:space="0" w:color="000000"/>
            </w:tcBorders>
            <w:shd w:val="clear" w:color="auto" w:fill="auto"/>
            <w:vAlign w:val="center"/>
          </w:tcPr>
          <w:p w14:paraId="440E0E73" w14:textId="77777777" w:rsidR="00F87D4E" w:rsidRDefault="00543650">
            <w:pPr>
              <w:jc w:val="both"/>
              <w:rPr>
                <w:rFonts w:ascii="Calibri" w:hAnsi="Calibri" w:cs="Calibri"/>
                <w:color w:val="000000"/>
              </w:rPr>
            </w:pPr>
            <w:r>
              <w:rPr>
                <w:rFonts w:ascii="Calibri" w:hAnsi="Calibri" w:cs="Calibri"/>
                <w:color w:val="000000"/>
              </w:rPr>
              <w:t>0,8986</w:t>
            </w:r>
          </w:p>
        </w:tc>
      </w:tr>
      <w:tr w:rsidR="00F87D4E" w14:paraId="1C19786D"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2E8EF290" w14:textId="77777777" w:rsidR="00F87D4E" w:rsidRDefault="00543650">
            <w:pPr>
              <w:jc w:val="both"/>
              <w:rPr>
                <w:rFonts w:ascii="Calibri" w:hAnsi="Calibri" w:cs="Calibri"/>
                <w:b/>
                <w:bCs/>
                <w:color w:val="000000"/>
              </w:rPr>
            </w:pPr>
            <w:r>
              <w:rPr>
                <w:rFonts w:ascii="Calibri" w:hAnsi="Calibri" w:cs="Calibri"/>
                <w:b/>
                <w:bCs/>
                <w:color w:val="000000"/>
              </w:rPr>
              <w:t>SA-Heart</w:t>
            </w:r>
          </w:p>
        </w:tc>
        <w:tc>
          <w:tcPr>
            <w:tcW w:w="1415" w:type="dxa"/>
            <w:tcBorders>
              <w:bottom w:val="single" w:sz="4" w:space="0" w:color="000000"/>
              <w:right w:val="single" w:sz="4" w:space="0" w:color="000000"/>
            </w:tcBorders>
            <w:shd w:val="clear" w:color="auto" w:fill="auto"/>
            <w:vAlign w:val="center"/>
          </w:tcPr>
          <w:p w14:paraId="3CFC4233" w14:textId="77777777" w:rsidR="00F87D4E" w:rsidRDefault="00543650">
            <w:pPr>
              <w:jc w:val="both"/>
              <w:rPr>
                <w:rFonts w:ascii="Calibri" w:hAnsi="Calibri" w:cs="Calibri"/>
                <w:color w:val="000000"/>
              </w:rPr>
            </w:pPr>
            <w:r>
              <w:rPr>
                <w:rFonts w:ascii="Calibri" w:hAnsi="Calibri" w:cs="Calibri"/>
                <w:color w:val="000000"/>
              </w:rPr>
              <w:t>0,25</w:t>
            </w:r>
          </w:p>
        </w:tc>
        <w:tc>
          <w:tcPr>
            <w:tcW w:w="1464" w:type="dxa"/>
            <w:tcBorders>
              <w:bottom w:val="single" w:sz="4" w:space="0" w:color="000000"/>
              <w:right w:val="single" w:sz="4" w:space="0" w:color="000000"/>
            </w:tcBorders>
            <w:shd w:val="clear" w:color="auto" w:fill="auto"/>
            <w:vAlign w:val="center"/>
          </w:tcPr>
          <w:p w14:paraId="348467BC" w14:textId="77777777" w:rsidR="00F87D4E" w:rsidRDefault="00543650">
            <w:pPr>
              <w:jc w:val="both"/>
              <w:rPr>
                <w:rFonts w:ascii="Calibri" w:hAnsi="Calibri" w:cs="Calibri"/>
                <w:color w:val="000000"/>
              </w:rPr>
            </w:pPr>
            <w:r>
              <w:rPr>
                <w:rFonts w:ascii="Calibri" w:hAnsi="Calibri" w:cs="Calibri"/>
                <w:color w:val="000000"/>
              </w:rPr>
              <w:t>0,5</w:t>
            </w:r>
          </w:p>
        </w:tc>
        <w:tc>
          <w:tcPr>
            <w:tcW w:w="1654" w:type="dxa"/>
            <w:tcBorders>
              <w:bottom w:val="single" w:sz="4" w:space="0" w:color="000000"/>
              <w:right w:val="single" w:sz="4" w:space="0" w:color="000000"/>
            </w:tcBorders>
            <w:shd w:val="clear" w:color="auto" w:fill="auto"/>
            <w:vAlign w:val="center"/>
          </w:tcPr>
          <w:p w14:paraId="568C5C88" w14:textId="77777777" w:rsidR="00F87D4E" w:rsidRDefault="00543650">
            <w:pPr>
              <w:jc w:val="both"/>
              <w:rPr>
                <w:rFonts w:ascii="Calibri" w:hAnsi="Calibri" w:cs="Calibri"/>
                <w:color w:val="000000"/>
              </w:rPr>
            </w:pPr>
            <w:r>
              <w:rPr>
                <w:rFonts w:ascii="Calibri" w:hAnsi="Calibri" w:cs="Calibri"/>
                <w:color w:val="000000"/>
              </w:rPr>
              <w:t>RBF</w:t>
            </w:r>
          </w:p>
        </w:tc>
        <w:tc>
          <w:tcPr>
            <w:tcW w:w="804" w:type="dxa"/>
            <w:tcBorders>
              <w:bottom w:val="single" w:sz="4" w:space="0" w:color="000000"/>
              <w:right w:val="single" w:sz="4" w:space="0" w:color="000000"/>
            </w:tcBorders>
            <w:shd w:val="clear" w:color="auto" w:fill="auto"/>
            <w:vAlign w:val="center"/>
          </w:tcPr>
          <w:p w14:paraId="61C6A0F3" w14:textId="77777777" w:rsidR="00F87D4E" w:rsidRDefault="00543650">
            <w:pPr>
              <w:jc w:val="both"/>
              <w:rPr>
                <w:rFonts w:ascii="Calibri" w:hAnsi="Calibri" w:cs="Calibri"/>
                <w:color w:val="000000"/>
              </w:rPr>
            </w:pPr>
            <w:r>
              <w:rPr>
                <w:rFonts w:ascii="Calibri" w:hAnsi="Calibri" w:cs="Calibri"/>
                <w:color w:val="000000"/>
              </w:rPr>
              <w:t>0,7294</w:t>
            </w:r>
          </w:p>
        </w:tc>
      </w:tr>
      <w:tr w:rsidR="00F87D4E" w14:paraId="42339909"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182DA187" w14:textId="77777777" w:rsidR="00F87D4E" w:rsidRDefault="00543650">
            <w:pPr>
              <w:jc w:val="both"/>
              <w:rPr>
                <w:rFonts w:ascii="Calibri" w:hAnsi="Calibri" w:cs="Calibri"/>
                <w:b/>
                <w:bCs/>
                <w:color w:val="000000"/>
              </w:rPr>
            </w:pPr>
            <w:r>
              <w:rPr>
                <w:rFonts w:ascii="Calibri" w:hAnsi="Calibri" w:cs="Calibri"/>
                <w:b/>
                <w:bCs/>
                <w:color w:val="000000"/>
              </w:rPr>
              <w:t>Diabetes</w:t>
            </w:r>
          </w:p>
        </w:tc>
        <w:tc>
          <w:tcPr>
            <w:tcW w:w="1415" w:type="dxa"/>
            <w:tcBorders>
              <w:bottom w:val="single" w:sz="4" w:space="0" w:color="000000"/>
              <w:right w:val="single" w:sz="4" w:space="0" w:color="000000"/>
            </w:tcBorders>
            <w:shd w:val="clear" w:color="auto" w:fill="auto"/>
            <w:vAlign w:val="center"/>
          </w:tcPr>
          <w:p w14:paraId="299A66CD" w14:textId="77777777" w:rsidR="00F87D4E" w:rsidRDefault="00543650">
            <w:pPr>
              <w:jc w:val="both"/>
              <w:rPr>
                <w:rFonts w:ascii="Calibri" w:hAnsi="Calibri" w:cs="Calibri"/>
                <w:color w:val="000000"/>
              </w:rPr>
            </w:pPr>
            <w:r>
              <w:rPr>
                <w:rFonts w:ascii="Calibri" w:hAnsi="Calibri" w:cs="Calibri"/>
                <w:color w:val="000000"/>
              </w:rPr>
              <w:t>16</w:t>
            </w:r>
          </w:p>
        </w:tc>
        <w:tc>
          <w:tcPr>
            <w:tcW w:w="1464" w:type="dxa"/>
            <w:tcBorders>
              <w:bottom w:val="single" w:sz="4" w:space="0" w:color="000000"/>
              <w:right w:val="single" w:sz="4" w:space="0" w:color="000000"/>
            </w:tcBorders>
            <w:shd w:val="clear" w:color="auto" w:fill="auto"/>
            <w:vAlign w:val="center"/>
          </w:tcPr>
          <w:p w14:paraId="23668723" w14:textId="77777777" w:rsidR="00F87D4E" w:rsidRDefault="00543650">
            <w:pPr>
              <w:jc w:val="both"/>
              <w:rPr>
                <w:rFonts w:ascii="Calibri" w:hAnsi="Calibri" w:cs="Calibri"/>
                <w:color w:val="000000"/>
              </w:rPr>
            </w:pPr>
            <w:r>
              <w:rPr>
                <w:rFonts w:ascii="Calibri" w:hAnsi="Calibri" w:cs="Calibri"/>
                <w:color w:val="000000"/>
              </w:rPr>
              <w:t>0,0009765625</w:t>
            </w:r>
          </w:p>
        </w:tc>
        <w:tc>
          <w:tcPr>
            <w:tcW w:w="1654" w:type="dxa"/>
            <w:tcBorders>
              <w:bottom w:val="single" w:sz="4" w:space="0" w:color="000000"/>
              <w:right w:val="single" w:sz="4" w:space="0" w:color="000000"/>
            </w:tcBorders>
            <w:shd w:val="clear" w:color="auto" w:fill="auto"/>
            <w:vAlign w:val="center"/>
          </w:tcPr>
          <w:p w14:paraId="2F5B1A30" w14:textId="77777777" w:rsidR="00F87D4E" w:rsidRDefault="00543650">
            <w:pPr>
              <w:jc w:val="both"/>
              <w:rPr>
                <w:rFonts w:ascii="Calibri" w:hAnsi="Calibri" w:cs="Calibri"/>
                <w:color w:val="000000"/>
              </w:rPr>
            </w:pPr>
            <w:r>
              <w:rPr>
                <w:rFonts w:ascii="Calibri" w:hAnsi="Calibri" w:cs="Calibri"/>
                <w:color w:val="000000"/>
              </w:rPr>
              <w:t>linear</w:t>
            </w:r>
          </w:p>
        </w:tc>
        <w:tc>
          <w:tcPr>
            <w:tcW w:w="804" w:type="dxa"/>
            <w:tcBorders>
              <w:bottom w:val="single" w:sz="4" w:space="0" w:color="000000"/>
              <w:right w:val="single" w:sz="4" w:space="0" w:color="000000"/>
            </w:tcBorders>
            <w:shd w:val="clear" w:color="auto" w:fill="auto"/>
            <w:vAlign w:val="center"/>
          </w:tcPr>
          <w:p w14:paraId="5508806C" w14:textId="77777777" w:rsidR="00F87D4E" w:rsidRDefault="00543650">
            <w:pPr>
              <w:jc w:val="both"/>
              <w:rPr>
                <w:rFonts w:ascii="Calibri" w:hAnsi="Calibri" w:cs="Calibri"/>
                <w:color w:val="000000"/>
              </w:rPr>
            </w:pPr>
            <w:r>
              <w:rPr>
                <w:rFonts w:ascii="Calibri" w:hAnsi="Calibri" w:cs="Calibri"/>
                <w:color w:val="000000"/>
              </w:rPr>
              <w:t>0,7799</w:t>
            </w:r>
          </w:p>
        </w:tc>
      </w:tr>
      <w:tr w:rsidR="00F87D4E" w14:paraId="455DC777"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5082B407" w14:textId="77777777" w:rsidR="00F87D4E" w:rsidRDefault="00543650">
            <w:pPr>
              <w:jc w:val="both"/>
              <w:rPr>
                <w:rFonts w:ascii="Calibri" w:hAnsi="Calibri" w:cs="Calibri"/>
                <w:b/>
                <w:bCs/>
                <w:color w:val="000000"/>
              </w:rPr>
            </w:pPr>
            <w:proofErr w:type="spellStart"/>
            <w:r>
              <w:rPr>
                <w:rFonts w:ascii="Calibri" w:hAnsi="Calibri" w:cs="Calibri"/>
                <w:b/>
                <w:bCs/>
                <w:color w:val="000000"/>
              </w:rPr>
              <w:t>Parkinsons</w:t>
            </w:r>
            <w:proofErr w:type="spellEnd"/>
          </w:p>
        </w:tc>
        <w:tc>
          <w:tcPr>
            <w:tcW w:w="1415" w:type="dxa"/>
            <w:tcBorders>
              <w:bottom w:val="single" w:sz="4" w:space="0" w:color="000000"/>
              <w:right w:val="single" w:sz="4" w:space="0" w:color="000000"/>
            </w:tcBorders>
            <w:shd w:val="clear" w:color="auto" w:fill="auto"/>
            <w:vAlign w:val="center"/>
          </w:tcPr>
          <w:p w14:paraId="41414E81" w14:textId="77777777" w:rsidR="00F87D4E" w:rsidRDefault="00543650">
            <w:pPr>
              <w:jc w:val="both"/>
              <w:rPr>
                <w:rFonts w:ascii="Calibri" w:hAnsi="Calibri" w:cs="Calibri"/>
                <w:color w:val="000000"/>
              </w:rPr>
            </w:pPr>
            <w:r>
              <w:rPr>
                <w:rFonts w:ascii="Calibri" w:hAnsi="Calibri" w:cs="Calibri"/>
                <w:color w:val="000000"/>
              </w:rPr>
              <w:t>16</w:t>
            </w:r>
          </w:p>
        </w:tc>
        <w:tc>
          <w:tcPr>
            <w:tcW w:w="1464" w:type="dxa"/>
            <w:tcBorders>
              <w:bottom w:val="single" w:sz="4" w:space="0" w:color="000000"/>
              <w:right w:val="single" w:sz="4" w:space="0" w:color="000000"/>
            </w:tcBorders>
            <w:shd w:val="clear" w:color="auto" w:fill="auto"/>
            <w:vAlign w:val="center"/>
          </w:tcPr>
          <w:p w14:paraId="016D7C2A" w14:textId="77777777" w:rsidR="00F87D4E" w:rsidRDefault="00543650">
            <w:pPr>
              <w:jc w:val="both"/>
              <w:rPr>
                <w:rFonts w:ascii="Calibri" w:hAnsi="Calibri" w:cs="Calibri"/>
                <w:color w:val="000000"/>
              </w:rPr>
            </w:pPr>
            <w:r>
              <w:rPr>
                <w:rFonts w:ascii="Calibri" w:hAnsi="Calibri" w:cs="Calibri"/>
                <w:color w:val="000000"/>
              </w:rPr>
              <w:t>4</w:t>
            </w:r>
          </w:p>
        </w:tc>
        <w:tc>
          <w:tcPr>
            <w:tcW w:w="1654" w:type="dxa"/>
            <w:tcBorders>
              <w:bottom w:val="single" w:sz="4" w:space="0" w:color="000000"/>
              <w:right w:val="single" w:sz="4" w:space="0" w:color="000000"/>
            </w:tcBorders>
            <w:shd w:val="clear" w:color="auto" w:fill="auto"/>
            <w:vAlign w:val="center"/>
          </w:tcPr>
          <w:p w14:paraId="60410DCE" w14:textId="77777777" w:rsidR="00F87D4E" w:rsidRDefault="00543650">
            <w:pPr>
              <w:jc w:val="both"/>
              <w:rPr>
                <w:rFonts w:ascii="Calibri" w:hAnsi="Calibri" w:cs="Calibri"/>
                <w:color w:val="000000"/>
              </w:rPr>
            </w:pPr>
            <w:r>
              <w:rPr>
                <w:rFonts w:ascii="Calibri" w:hAnsi="Calibri" w:cs="Calibri"/>
                <w:color w:val="000000"/>
              </w:rPr>
              <w:t>RBF</w:t>
            </w:r>
          </w:p>
        </w:tc>
        <w:tc>
          <w:tcPr>
            <w:tcW w:w="804" w:type="dxa"/>
            <w:tcBorders>
              <w:bottom w:val="single" w:sz="4" w:space="0" w:color="000000"/>
              <w:right w:val="single" w:sz="4" w:space="0" w:color="000000"/>
            </w:tcBorders>
            <w:shd w:val="clear" w:color="auto" w:fill="auto"/>
            <w:vAlign w:val="center"/>
          </w:tcPr>
          <w:p w14:paraId="3ABB7AAB" w14:textId="77777777" w:rsidR="00F87D4E" w:rsidRDefault="00543650">
            <w:pPr>
              <w:jc w:val="both"/>
              <w:rPr>
                <w:rFonts w:ascii="Calibri" w:hAnsi="Calibri" w:cs="Calibri"/>
                <w:color w:val="000000"/>
              </w:rPr>
            </w:pPr>
            <w:r>
              <w:rPr>
                <w:rFonts w:ascii="Calibri" w:hAnsi="Calibri" w:cs="Calibri"/>
                <w:color w:val="000000"/>
              </w:rPr>
              <w:t>0,9538</w:t>
            </w:r>
          </w:p>
        </w:tc>
      </w:tr>
      <w:tr w:rsidR="00F87D4E" w14:paraId="4DA4CA27"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39B9F5CD" w14:textId="77777777" w:rsidR="00F87D4E" w:rsidRDefault="00543650">
            <w:pPr>
              <w:jc w:val="both"/>
              <w:rPr>
                <w:rFonts w:ascii="Calibri" w:hAnsi="Calibri" w:cs="Calibri"/>
                <w:b/>
                <w:bCs/>
                <w:color w:val="000000"/>
              </w:rPr>
            </w:pPr>
            <w:r>
              <w:rPr>
                <w:rFonts w:ascii="Calibri" w:hAnsi="Calibri" w:cs="Calibri"/>
                <w:b/>
                <w:bCs/>
                <w:color w:val="000000"/>
              </w:rPr>
              <w:t>Haberman</w:t>
            </w:r>
          </w:p>
        </w:tc>
        <w:tc>
          <w:tcPr>
            <w:tcW w:w="1415" w:type="dxa"/>
            <w:tcBorders>
              <w:bottom w:val="single" w:sz="4" w:space="0" w:color="000000"/>
              <w:right w:val="single" w:sz="4" w:space="0" w:color="000000"/>
            </w:tcBorders>
            <w:shd w:val="clear" w:color="auto" w:fill="auto"/>
            <w:vAlign w:val="center"/>
          </w:tcPr>
          <w:p w14:paraId="2E177D95" w14:textId="77777777" w:rsidR="00F87D4E" w:rsidRDefault="00543650">
            <w:pPr>
              <w:jc w:val="both"/>
              <w:rPr>
                <w:rFonts w:ascii="Calibri" w:hAnsi="Calibri" w:cs="Calibri"/>
                <w:color w:val="000000"/>
              </w:rPr>
            </w:pPr>
            <w:r>
              <w:rPr>
                <w:rFonts w:ascii="Calibri" w:hAnsi="Calibri" w:cs="Calibri"/>
                <w:color w:val="000000"/>
              </w:rPr>
              <w:t>2</w:t>
            </w:r>
          </w:p>
        </w:tc>
        <w:tc>
          <w:tcPr>
            <w:tcW w:w="1464" w:type="dxa"/>
            <w:tcBorders>
              <w:bottom w:val="single" w:sz="4" w:space="0" w:color="000000"/>
              <w:right w:val="single" w:sz="4" w:space="0" w:color="000000"/>
            </w:tcBorders>
            <w:shd w:val="clear" w:color="auto" w:fill="auto"/>
            <w:vAlign w:val="center"/>
          </w:tcPr>
          <w:p w14:paraId="56399B3D" w14:textId="77777777" w:rsidR="00F87D4E" w:rsidRDefault="00543650">
            <w:pPr>
              <w:jc w:val="both"/>
              <w:rPr>
                <w:rFonts w:ascii="Calibri" w:hAnsi="Calibri" w:cs="Calibri"/>
                <w:color w:val="000000"/>
              </w:rPr>
            </w:pPr>
            <w:r>
              <w:rPr>
                <w:rFonts w:ascii="Calibri" w:hAnsi="Calibri" w:cs="Calibri"/>
                <w:color w:val="000000"/>
              </w:rPr>
              <w:t>4</w:t>
            </w:r>
          </w:p>
        </w:tc>
        <w:tc>
          <w:tcPr>
            <w:tcW w:w="1654" w:type="dxa"/>
            <w:tcBorders>
              <w:bottom w:val="single" w:sz="4" w:space="0" w:color="000000"/>
              <w:right w:val="single" w:sz="4" w:space="0" w:color="000000"/>
            </w:tcBorders>
            <w:shd w:val="clear" w:color="auto" w:fill="auto"/>
            <w:vAlign w:val="center"/>
          </w:tcPr>
          <w:p w14:paraId="7B055264" w14:textId="77777777" w:rsidR="00F87D4E" w:rsidRDefault="00543650">
            <w:pPr>
              <w:jc w:val="both"/>
              <w:rPr>
                <w:rFonts w:ascii="Calibri" w:hAnsi="Calibri" w:cs="Calibri"/>
                <w:color w:val="000000"/>
              </w:rPr>
            </w:pPr>
            <w:r>
              <w:rPr>
                <w:rFonts w:ascii="Calibri" w:hAnsi="Calibri" w:cs="Calibri"/>
                <w:color w:val="000000"/>
              </w:rPr>
              <w:t>RBF</w:t>
            </w:r>
          </w:p>
        </w:tc>
        <w:tc>
          <w:tcPr>
            <w:tcW w:w="804" w:type="dxa"/>
            <w:tcBorders>
              <w:bottom w:val="single" w:sz="4" w:space="0" w:color="000000"/>
              <w:right w:val="single" w:sz="4" w:space="0" w:color="000000"/>
            </w:tcBorders>
            <w:shd w:val="clear" w:color="auto" w:fill="auto"/>
            <w:vAlign w:val="center"/>
          </w:tcPr>
          <w:p w14:paraId="1636C15D" w14:textId="77777777" w:rsidR="00F87D4E" w:rsidRDefault="00543650">
            <w:pPr>
              <w:jc w:val="both"/>
              <w:rPr>
                <w:rFonts w:ascii="Calibri" w:hAnsi="Calibri" w:cs="Calibri"/>
                <w:color w:val="000000"/>
              </w:rPr>
            </w:pPr>
            <w:r>
              <w:rPr>
                <w:rFonts w:ascii="Calibri" w:hAnsi="Calibri" w:cs="Calibri"/>
                <w:color w:val="000000"/>
              </w:rPr>
              <w:t>0,7418</w:t>
            </w:r>
          </w:p>
        </w:tc>
      </w:tr>
      <w:tr w:rsidR="00F87D4E" w14:paraId="5AA2532D"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45EC0AF1" w14:textId="77777777" w:rsidR="00F87D4E" w:rsidRDefault="00543650">
            <w:pPr>
              <w:jc w:val="both"/>
              <w:rPr>
                <w:rFonts w:ascii="Calibri" w:hAnsi="Calibri" w:cs="Calibri"/>
                <w:b/>
                <w:bCs/>
                <w:color w:val="000000"/>
              </w:rPr>
            </w:pPr>
            <w:r>
              <w:rPr>
                <w:rFonts w:ascii="Calibri" w:hAnsi="Calibri" w:cs="Calibri"/>
                <w:b/>
                <w:bCs/>
                <w:color w:val="000000"/>
              </w:rPr>
              <w:t>Sonar</w:t>
            </w:r>
          </w:p>
        </w:tc>
        <w:tc>
          <w:tcPr>
            <w:tcW w:w="1415" w:type="dxa"/>
            <w:tcBorders>
              <w:bottom w:val="single" w:sz="4" w:space="0" w:color="000000"/>
              <w:right w:val="single" w:sz="4" w:space="0" w:color="000000"/>
            </w:tcBorders>
            <w:shd w:val="clear" w:color="auto" w:fill="auto"/>
            <w:vAlign w:val="center"/>
          </w:tcPr>
          <w:p w14:paraId="0B6C920D" w14:textId="77777777" w:rsidR="00F87D4E" w:rsidRDefault="00543650">
            <w:pPr>
              <w:jc w:val="both"/>
              <w:rPr>
                <w:rFonts w:ascii="Calibri" w:hAnsi="Calibri" w:cs="Calibri"/>
                <w:color w:val="000000"/>
              </w:rPr>
            </w:pPr>
            <w:r>
              <w:rPr>
                <w:rFonts w:ascii="Calibri" w:hAnsi="Calibri" w:cs="Calibri"/>
                <w:color w:val="000000"/>
              </w:rPr>
              <w:t>16</w:t>
            </w:r>
          </w:p>
        </w:tc>
        <w:tc>
          <w:tcPr>
            <w:tcW w:w="1464" w:type="dxa"/>
            <w:tcBorders>
              <w:bottom w:val="single" w:sz="4" w:space="0" w:color="000000"/>
              <w:right w:val="single" w:sz="4" w:space="0" w:color="000000"/>
            </w:tcBorders>
            <w:shd w:val="clear" w:color="auto" w:fill="auto"/>
            <w:vAlign w:val="center"/>
          </w:tcPr>
          <w:p w14:paraId="5F2BAFAC" w14:textId="77777777" w:rsidR="00F87D4E" w:rsidRDefault="00543650">
            <w:pPr>
              <w:jc w:val="both"/>
              <w:rPr>
                <w:rFonts w:ascii="Calibri" w:hAnsi="Calibri" w:cs="Calibri"/>
                <w:color w:val="000000"/>
              </w:rPr>
            </w:pPr>
            <w:r>
              <w:rPr>
                <w:rFonts w:ascii="Calibri" w:hAnsi="Calibri" w:cs="Calibri"/>
                <w:color w:val="000000"/>
              </w:rPr>
              <w:t>0,5</w:t>
            </w:r>
          </w:p>
        </w:tc>
        <w:tc>
          <w:tcPr>
            <w:tcW w:w="1654" w:type="dxa"/>
            <w:tcBorders>
              <w:bottom w:val="single" w:sz="4" w:space="0" w:color="000000"/>
              <w:right w:val="single" w:sz="4" w:space="0" w:color="000000"/>
            </w:tcBorders>
            <w:shd w:val="clear" w:color="auto" w:fill="auto"/>
            <w:vAlign w:val="center"/>
          </w:tcPr>
          <w:p w14:paraId="29FF471B" w14:textId="77777777" w:rsidR="00F87D4E" w:rsidRDefault="00543650">
            <w:pPr>
              <w:jc w:val="both"/>
              <w:rPr>
                <w:rFonts w:ascii="Calibri" w:hAnsi="Calibri" w:cs="Calibri"/>
                <w:color w:val="000000"/>
              </w:rPr>
            </w:pPr>
            <w:r>
              <w:rPr>
                <w:rFonts w:ascii="Calibri" w:hAnsi="Calibri" w:cs="Calibri"/>
                <w:color w:val="000000"/>
              </w:rPr>
              <w:t>RBF</w:t>
            </w:r>
          </w:p>
        </w:tc>
        <w:tc>
          <w:tcPr>
            <w:tcW w:w="804" w:type="dxa"/>
            <w:tcBorders>
              <w:bottom w:val="single" w:sz="4" w:space="0" w:color="000000"/>
              <w:right w:val="single" w:sz="4" w:space="0" w:color="000000"/>
            </w:tcBorders>
            <w:shd w:val="clear" w:color="auto" w:fill="auto"/>
            <w:vAlign w:val="center"/>
          </w:tcPr>
          <w:p w14:paraId="4157A6AF" w14:textId="77777777" w:rsidR="00F87D4E" w:rsidRDefault="00543650">
            <w:pPr>
              <w:jc w:val="both"/>
              <w:rPr>
                <w:rFonts w:ascii="Calibri" w:hAnsi="Calibri" w:cs="Calibri"/>
                <w:color w:val="000000"/>
              </w:rPr>
            </w:pPr>
            <w:r>
              <w:rPr>
                <w:rFonts w:ascii="Calibri" w:hAnsi="Calibri" w:cs="Calibri"/>
                <w:color w:val="000000"/>
              </w:rPr>
              <w:t>0,8990</w:t>
            </w:r>
          </w:p>
        </w:tc>
      </w:tr>
      <w:tr w:rsidR="00F87D4E" w14:paraId="2F800E40"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205DC9C1" w14:textId="77777777" w:rsidR="00F87D4E" w:rsidRDefault="00543650">
            <w:pPr>
              <w:jc w:val="both"/>
              <w:rPr>
                <w:rFonts w:ascii="Calibri" w:hAnsi="Calibri" w:cs="Calibri"/>
                <w:b/>
                <w:bCs/>
                <w:color w:val="000000"/>
              </w:rPr>
            </w:pPr>
            <w:r>
              <w:rPr>
                <w:rFonts w:ascii="Calibri" w:hAnsi="Calibri" w:cs="Calibri"/>
                <w:b/>
                <w:bCs/>
                <w:color w:val="000000"/>
              </w:rPr>
              <w:t>Spam</w:t>
            </w:r>
          </w:p>
        </w:tc>
        <w:tc>
          <w:tcPr>
            <w:tcW w:w="1415" w:type="dxa"/>
            <w:tcBorders>
              <w:bottom w:val="single" w:sz="4" w:space="0" w:color="000000"/>
              <w:right w:val="single" w:sz="4" w:space="0" w:color="000000"/>
            </w:tcBorders>
            <w:shd w:val="clear" w:color="auto" w:fill="auto"/>
            <w:vAlign w:val="center"/>
          </w:tcPr>
          <w:p w14:paraId="4911B3E0" w14:textId="77777777" w:rsidR="00F87D4E" w:rsidRDefault="00543650">
            <w:pPr>
              <w:jc w:val="both"/>
              <w:rPr>
                <w:rFonts w:ascii="Calibri" w:hAnsi="Calibri" w:cs="Calibri"/>
                <w:color w:val="000000"/>
              </w:rPr>
            </w:pPr>
            <w:r>
              <w:rPr>
                <w:rFonts w:ascii="Calibri" w:hAnsi="Calibri" w:cs="Calibri"/>
                <w:color w:val="000000"/>
              </w:rPr>
              <w:t>16</w:t>
            </w:r>
          </w:p>
        </w:tc>
        <w:tc>
          <w:tcPr>
            <w:tcW w:w="1464" w:type="dxa"/>
            <w:tcBorders>
              <w:bottom w:val="single" w:sz="4" w:space="0" w:color="000000"/>
              <w:right w:val="single" w:sz="4" w:space="0" w:color="000000"/>
            </w:tcBorders>
            <w:shd w:val="clear" w:color="auto" w:fill="auto"/>
            <w:vAlign w:val="center"/>
          </w:tcPr>
          <w:p w14:paraId="472E6C25" w14:textId="77777777" w:rsidR="00F87D4E" w:rsidRDefault="00543650">
            <w:pPr>
              <w:jc w:val="both"/>
              <w:rPr>
                <w:rFonts w:ascii="Calibri" w:hAnsi="Calibri" w:cs="Calibri"/>
                <w:color w:val="000000"/>
              </w:rPr>
            </w:pPr>
            <w:r>
              <w:rPr>
                <w:rFonts w:ascii="Calibri" w:hAnsi="Calibri" w:cs="Calibri"/>
                <w:color w:val="000000"/>
              </w:rPr>
              <w:t>4</w:t>
            </w:r>
          </w:p>
        </w:tc>
        <w:tc>
          <w:tcPr>
            <w:tcW w:w="1654" w:type="dxa"/>
            <w:tcBorders>
              <w:bottom w:val="single" w:sz="4" w:space="0" w:color="000000"/>
              <w:right w:val="single" w:sz="4" w:space="0" w:color="000000"/>
            </w:tcBorders>
            <w:shd w:val="clear" w:color="auto" w:fill="auto"/>
            <w:vAlign w:val="center"/>
          </w:tcPr>
          <w:p w14:paraId="5AF7A420" w14:textId="77777777" w:rsidR="00F87D4E" w:rsidRDefault="00543650">
            <w:pPr>
              <w:jc w:val="both"/>
              <w:rPr>
                <w:rFonts w:ascii="Calibri" w:hAnsi="Calibri" w:cs="Calibri"/>
                <w:color w:val="000000"/>
              </w:rPr>
            </w:pPr>
            <w:r>
              <w:rPr>
                <w:rFonts w:ascii="Calibri" w:hAnsi="Calibri" w:cs="Calibri"/>
                <w:color w:val="000000"/>
              </w:rPr>
              <w:t>RBF</w:t>
            </w:r>
          </w:p>
        </w:tc>
        <w:tc>
          <w:tcPr>
            <w:tcW w:w="804" w:type="dxa"/>
            <w:tcBorders>
              <w:bottom w:val="single" w:sz="4" w:space="0" w:color="000000"/>
              <w:right w:val="single" w:sz="4" w:space="0" w:color="000000"/>
            </w:tcBorders>
            <w:shd w:val="clear" w:color="auto" w:fill="auto"/>
            <w:vAlign w:val="center"/>
          </w:tcPr>
          <w:p w14:paraId="696053E9" w14:textId="77777777" w:rsidR="00F87D4E" w:rsidRDefault="00543650">
            <w:pPr>
              <w:jc w:val="both"/>
              <w:rPr>
                <w:rFonts w:ascii="Calibri" w:hAnsi="Calibri" w:cs="Calibri"/>
                <w:color w:val="000000"/>
              </w:rPr>
            </w:pPr>
            <w:r>
              <w:rPr>
                <w:rFonts w:ascii="Calibri" w:hAnsi="Calibri" w:cs="Calibri"/>
                <w:color w:val="000000"/>
              </w:rPr>
              <w:t>0,9368</w:t>
            </w:r>
          </w:p>
        </w:tc>
      </w:tr>
      <w:tr w:rsidR="00F87D4E" w14:paraId="7BAE0F05"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5EAF89B6" w14:textId="77777777" w:rsidR="00F87D4E" w:rsidRDefault="00543650">
            <w:pPr>
              <w:jc w:val="both"/>
              <w:rPr>
                <w:rFonts w:ascii="Calibri" w:hAnsi="Calibri" w:cs="Calibri"/>
                <w:b/>
                <w:bCs/>
                <w:color w:val="000000"/>
              </w:rPr>
            </w:pPr>
            <w:r>
              <w:rPr>
                <w:rFonts w:ascii="Calibri" w:hAnsi="Calibri" w:cs="Calibri"/>
                <w:b/>
                <w:bCs/>
                <w:color w:val="000000"/>
              </w:rPr>
              <w:t>Fertility</w:t>
            </w:r>
          </w:p>
        </w:tc>
        <w:tc>
          <w:tcPr>
            <w:tcW w:w="1415" w:type="dxa"/>
            <w:tcBorders>
              <w:bottom w:val="single" w:sz="4" w:space="0" w:color="000000"/>
              <w:right w:val="single" w:sz="4" w:space="0" w:color="000000"/>
            </w:tcBorders>
            <w:shd w:val="clear" w:color="auto" w:fill="auto"/>
            <w:vAlign w:val="center"/>
          </w:tcPr>
          <w:p w14:paraId="0F42EA81" w14:textId="77777777" w:rsidR="00F87D4E" w:rsidRDefault="00543650">
            <w:pPr>
              <w:jc w:val="both"/>
              <w:rPr>
                <w:rFonts w:ascii="Calibri" w:hAnsi="Calibri" w:cs="Calibri"/>
                <w:color w:val="000000"/>
              </w:rPr>
            </w:pPr>
            <w:r>
              <w:rPr>
                <w:rFonts w:ascii="Calibri" w:hAnsi="Calibri" w:cs="Calibri"/>
                <w:color w:val="000000"/>
              </w:rPr>
              <w:t>0,03125</w:t>
            </w:r>
          </w:p>
        </w:tc>
        <w:tc>
          <w:tcPr>
            <w:tcW w:w="1464" w:type="dxa"/>
            <w:tcBorders>
              <w:bottom w:val="single" w:sz="4" w:space="0" w:color="000000"/>
              <w:right w:val="single" w:sz="4" w:space="0" w:color="000000"/>
            </w:tcBorders>
            <w:shd w:val="clear" w:color="auto" w:fill="auto"/>
            <w:vAlign w:val="center"/>
          </w:tcPr>
          <w:p w14:paraId="152B131C" w14:textId="77777777" w:rsidR="00F87D4E" w:rsidRDefault="00543650">
            <w:pPr>
              <w:jc w:val="both"/>
              <w:rPr>
                <w:rFonts w:ascii="Calibri" w:hAnsi="Calibri" w:cs="Calibri"/>
                <w:color w:val="000000"/>
              </w:rPr>
            </w:pPr>
            <w:r>
              <w:rPr>
                <w:rFonts w:ascii="Calibri" w:hAnsi="Calibri" w:cs="Calibri"/>
                <w:color w:val="000000"/>
              </w:rPr>
              <w:t>4</w:t>
            </w:r>
          </w:p>
        </w:tc>
        <w:tc>
          <w:tcPr>
            <w:tcW w:w="1654" w:type="dxa"/>
            <w:tcBorders>
              <w:bottom w:val="single" w:sz="4" w:space="0" w:color="000000"/>
              <w:right w:val="single" w:sz="4" w:space="0" w:color="000000"/>
            </w:tcBorders>
            <w:shd w:val="clear" w:color="auto" w:fill="auto"/>
            <w:vAlign w:val="center"/>
          </w:tcPr>
          <w:p w14:paraId="3088CE26" w14:textId="77777777" w:rsidR="00F87D4E" w:rsidRDefault="00543650">
            <w:pPr>
              <w:jc w:val="both"/>
              <w:rPr>
                <w:rFonts w:ascii="Calibri" w:hAnsi="Calibri" w:cs="Calibri"/>
                <w:color w:val="000000"/>
              </w:rPr>
            </w:pPr>
            <w:proofErr w:type="spellStart"/>
            <w:r>
              <w:rPr>
                <w:rFonts w:ascii="Calibri" w:hAnsi="Calibri" w:cs="Calibri"/>
                <w:color w:val="000000"/>
              </w:rPr>
              <w:t>Polinomial</w:t>
            </w:r>
            <w:proofErr w:type="spellEnd"/>
            <w:r>
              <w:rPr>
                <w:rFonts w:ascii="Calibri" w:hAnsi="Calibri" w:cs="Calibri"/>
                <w:color w:val="000000"/>
              </w:rPr>
              <w:t xml:space="preserve"> </w:t>
            </w:r>
            <w:proofErr w:type="spellStart"/>
            <w:r>
              <w:rPr>
                <w:rFonts w:ascii="Calibri" w:hAnsi="Calibri" w:cs="Calibri"/>
                <w:color w:val="000000"/>
              </w:rPr>
              <w:t>grau</w:t>
            </w:r>
            <w:proofErr w:type="spellEnd"/>
            <w:r>
              <w:rPr>
                <w:rFonts w:ascii="Calibri" w:hAnsi="Calibri" w:cs="Calibri"/>
                <w:color w:val="000000"/>
              </w:rPr>
              <w:t xml:space="preserve"> 3</w:t>
            </w:r>
          </w:p>
        </w:tc>
        <w:tc>
          <w:tcPr>
            <w:tcW w:w="804" w:type="dxa"/>
            <w:tcBorders>
              <w:bottom w:val="single" w:sz="4" w:space="0" w:color="000000"/>
              <w:right w:val="single" w:sz="4" w:space="0" w:color="000000"/>
            </w:tcBorders>
            <w:shd w:val="clear" w:color="auto" w:fill="auto"/>
            <w:vAlign w:val="center"/>
          </w:tcPr>
          <w:p w14:paraId="0B594B65" w14:textId="77777777" w:rsidR="00F87D4E" w:rsidRDefault="00543650">
            <w:pPr>
              <w:jc w:val="both"/>
              <w:rPr>
                <w:rFonts w:ascii="Calibri" w:hAnsi="Calibri" w:cs="Calibri"/>
                <w:color w:val="000000"/>
              </w:rPr>
            </w:pPr>
            <w:r>
              <w:rPr>
                <w:rFonts w:ascii="Calibri" w:hAnsi="Calibri" w:cs="Calibri"/>
                <w:color w:val="000000"/>
              </w:rPr>
              <w:t>0,9000</w:t>
            </w:r>
          </w:p>
        </w:tc>
      </w:tr>
      <w:tr w:rsidR="00F87D4E" w14:paraId="07B77CC8"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5F832EE5" w14:textId="77777777" w:rsidR="00F87D4E" w:rsidRDefault="00543650">
            <w:pPr>
              <w:jc w:val="both"/>
              <w:rPr>
                <w:rFonts w:ascii="Calibri" w:hAnsi="Calibri" w:cs="Calibri"/>
                <w:b/>
                <w:bCs/>
                <w:color w:val="000000"/>
              </w:rPr>
            </w:pPr>
            <w:r>
              <w:rPr>
                <w:rFonts w:ascii="Calibri" w:hAnsi="Calibri" w:cs="Calibri"/>
                <w:b/>
                <w:bCs/>
                <w:color w:val="000000"/>
              </w:rPr>
              <w:t>Ozone</w:t>
            </w:r>
          </w:p>
        </w:tc>
        <w:tc>
          <w:tcPr>
            <w:tcW w:w="1415" w:type="dxa"/>
            <w:tcBorders>
              <w:bottom w:val="single" w:sz="4" w:space="0" w:color="000000"/>
              <w:right w:val="single" w:sz="4" w:space="0" w:color="000000"/>
            </w:tcBorders>
            <w:shd w:val="clear" w:color="auto" w:fill="auto"/>
            <w:vAlign w:val="center"/>
          </w:tcPr>
          <w:p w14:paraId="46AAFF9A" w14:textId="77777777" w:rsidR="00F87D4E" w:rsidRDefault="00543650">
            <w:pPr>
              <w:jc w:val="both"/>
              <w:rPr>
                <w:rFonts w:ascii="Calibri" w:hAnsi="Calibri" w:cs="Calibri"/>
                <w:color w:val="000000"/>
              </w:rPr>
            </w:pPr>
            <w:r>
              <w:rPr>
                <w:rFonts w:ascii="Calibri" w:hAnsi="Calibri" w:cs="Calibri"/>
                <w:color w:val="000000"/>
              </w:rPr>
              <w:t>2</w:t>
            </w:r>
          </w:p>
        </w:tc>
        <w:tc>
          <w:tcPr>
            <w:tcW w:w="1464" w:type="dxa"/>
            <w:tcBorders>
              <w:bottom w:val="single" w:sz="4" w:space="0" w:color="000000"/>
              <w:right w:val="single" w:sz="4" w:space="0" w:color="000000"/>
            </w:tcBorders>
            <w:shd w:val="clear" w:color="auto" w:fill="auto"/>
            <w:vAlign w:val="center"/>
          </w:tcPr>
          <w:p w14:paraId="291C8CD1" w14:textId="77777777" w:rsidR="00F87D4E" w:rsidRDefault="00543650">
            <w:pPr>
              <w:jc w:val="both"/>
              <w:rPr>
                <w:rFonts w:ascii="Calibri" w:hAnsi="Calibri" w:cs="Calibri"/>
                <w:color w:val="000000"/>
              </w:rPr>
            </w:pPr>
            <w:r>
              <w:rPr>
                <w:rFonts w:ascii="Calibri" w:hAnsi="Calibri" w:cs="Calibri"/>
                <w:color w:val="000000"/>
              </w:rPr>
              <w:t>0,5</w:t>
            </w:r>
          </w:p>
        </w:tc>
        <w:tc>
          <w:tcPr>
            <w:tcW w:w="1654" w:type="dxa"/>
            <w:tcBorders>
              <w:bottom w:val="single" w:sz="4" w:space="0" w:color="000000"/>
              <w:right w:val="single" w:sz="4" w:space="0" w:color="000000"/>
            </w:tcBorders>
            <w:shd w:val="clear" w:color="auto" w:fill="auto"/>
            <w:vAlign w:val="center"/>
          </w:tcPr>
          <w:p w14:paraId="4752E78C" w14:textId="77777777" w:rsidR="00F87D4E" w:rsidRDefault="00543650">
            <w:pPr>
              <w:jc w:val="both"/>
              <w:rPr>
                <w:rFonts w:ascii="Calibri" w:hAnsi="Calibri" w:cs="Calibri"/>
                <w:color w:val="000000"/>
              </w:rPr>
            </w:pPr>
            <w:r>
              <w:rPr>
                <w:rFonts w:ascii="Calibri" w:hAnsi="Calibri" w:cs="Calibri"/>
                <w:color w:val="000000"/>
              </w:rPr>
              <w:t>RBF</w:t>
            </w:r>
          </w:p>
        </w:tc>
        <w:tc>
          <w:tcPr>
            <w:tcW w:w="804" w:type="dxa"/>
            <w:tcBorders>
              <w:bottom w:val="single" w:sz="4" w:space="0" w:color="000000"/>
              <w:right w:val="single" w:sz="4" w:space="0" w:color="000000"/>
            </w:tcBorders>
            <w:shd w:val="clear" w:color="auto" w:fill="auto"/>
            <w:vAlign w:val="center"/>
          </w:tcPr>
          <w:p w14:paraId="5289B37C" w14:textId="77777777" w:rsidR="00F87D4E" w:rsidRDefault="00543650">
            <w:pPr>
              <w:jc w:val="both"/>
              <w:rPr>
                <w:rFonts w:ascii="Calibri" w:hAnsi="Calibri" w:cs="Calibri"/>
                <w:color w:val="000000"/>
              </w:rPr>
            </w:pPr>
            <w:r>
              <w:rPr>
                <w:rFonts w:ascii="Calibri" w:hAnsi="Calibri" w:cs="Calibri"/>
                <w:color w:val="000000"/>
              </w:rPr>
              <w:t>0,9444</w:t>
            </w:r>
          </w:p>
        </w:tc>
      </w:tr>
      <w:tr w:rsidR="00F87D4E" w14:paraId="5AEA099F" w14:textId="77777777">
        <w:trPr>
          <w:trHeight w:val="288"/>
        </w:trPr>
        <w:tc>
          <w:tcPr>
            <w:tcW w:w="1179" w:type="dxa"/>
            <w:tcBorders>
              <w:left w:val="single" w:sz="4" w:space="0" w:color="000000"/>
              <w:bottom w:val="single" w:sz="4" w:space="0" w:color="000000"/>
              <w:right w:val="single" w:sz="4" w:space="0" w:color="000000"/>
            </w:tcBorders>
            <w:shd w:val="clear" w:color="auto" w:fill="auto"/>
            <w:vAlign w:val="bottom"/>
          </w:tcPr>
          <w:p w14:paraId="253ACB3E" w14:textId="77777777" w:rsidR="00F87D4E" w:rsidRDefault="00543650">
            <w:pPr>
              <w:jc w:val="both"/>
              <w:rPr>
                <w:rFonts w:ascii="Calibri" w:hAnsi="Calibri" w:cs="Calibri"/>
                <w:b/>
                <w:bCs/>
                <w:color w:val="000000"/>
              </w:rPr>
            </w:pPr>
            <w:r>
              <w:rPr>
                <w:rFonts w:ascii="Calibri" w:hAnsi="Calibri" w:cs="Calibri"/>
                <w:b/>
                <w:bCs/>
                <w:color w:val="000000"/>
              </w:rPr>
              <w:t>Titanic</w:t>
            </w:r>
          </w:p>
        </w:tc>
        <w:tc>
          <w:tcPr>
            <w:tcW w:w="1415" w:type="dxa"/>
            <w:tcBorders>
              <w:bottom w:val="single" w:sz="4" w:space="0" w:color="000000"/>
              <w:right w:val="single" w:sz="4" w:space="0" w:color="000000"/>
            </w:tcBorders>
            <w:shd w:val="clear" w:color="auto" w:fill="auto"/>
            <w:vAlign w:val="center"/>
          </w:tcPr>
          <w:p w14:paraId="5B93C10B" w14:textId="77777777" w:rsidR="00F87D4E" w:rsidRDefault="00543650">
            <w:pPr>
              <w:jc w:val="both"/>
              <w:rPr>
                <w:rFonts w:ascii="Calibri" w:hAnsi="Calibri" w:cs="Calibri"/>
                <w:color w:val="000000"/>
              </w:rPr>
            </w:pPr>
            <w:r>
              <w:rPr>
                <w:rFonts w:ascii="Calibri" w:hAnsi="Calibri" w:cs="Calibri"/>
                <w:color w:val="000000"/>
              </w:rPr>
              <w:t>16</w:t>
            </w:r>
          </w:p>
        </w:tc>
        <w:tc>
          <w:tcPr>
            <w:tcW w:w="1464" w:type="dxa"/>
            <w:tcBorders>
              <w:bottom w:val="single" w:sz="4" w:space="0" w:color="000000"/>
              <w:right w:val="single" w:sz="4" w:space="0" w:color="000000"/>
            </w:tcBorders>
            <w:shd w:val="clear" w:color="auto" w:fill="auto"/>
            <w:vAlign w:val="center"/>
          </w:tcPr>
          <w:p w14:paraId="4E61B3B0" w14:textId="77777777" w:rsidR="00F87D4E" w:rsidRDefault="00543650">
            <w:pPr>
              <w:jc w:val="both"/>
              <w:rPr>
                <w:rFonts w:ascii="Calibri" w:hAnsi="Calibri" w:cs="Calibri"/>
                <w:color w:val="000000"/>
              </w:rPr>
            </w:pPr>
            <w:r>
              <w:rPr>
                <w:rFonts w:ascii="Calibri" w:hAnsi="Calibri" w:cs="Calibri"/>
                <w:color w:val="000000"/>
              </w:rPr>
              <w:t>0,0625</w:t>
            </w:r>
          </w:p>
        </w:tc>
        <w:tc>
          <w:tcPr>
            <w:tcW w:w="1654" w:type="dxa"/>
            <w:tcBorders>
              <w:bottom w:val="single" w:sz="4" w:space="0" w:color="000000"/>
              <w:right w:val="single" w:sz="4" w:space="0" w:color="000000"/>
            </w:tcBorders>
            <w:shd w:val="clear" w:color="auto" w:fill="auto"/>
            <w:vAlign w:val="center"/>
          </w:tcPr>
          <w:p w14:paraId="153747F9" w14:textId="77777777" w:rsidR="00F87D4E" w:rsidRDefault="00543650">
            <w:pPr>
              <w:jc w:val="both"/>
              <w:rPr>
                <w:rFonts w:ascii="Calibri" w:hAnsi="Calibri" w:cs="Calibri"/>
                <w:color w:val="000000"/>
              </w:rPr>
            </w:pPr>
            <w:r>
              <w:rPr>
                <w:rFonts w:ascii="Calibri" w:hAnsi="Calibri" w:cs="Calibri"/>
                <w:color w:val="000000"/>
              </w:rPr>
              <w:t>RBF</w:t>
            </w:r>
          </w:p>
        </w:tc>
        <w:tc>
          <w:tcPr>
            <w:tcW w:w="804" w:type="dxa"/>
            <w:tcBorders>
              <w:bottom w:val="single" w:sz="4" w:space="0" w:color="000000"/>
              <w:right w:val="single" w:sz="4" w:space="0" w:color="000000"/>
            </w:tcBorders>
            <w:shd w:val="clear" w:color="auto" w:fill="auto"/>
            <w:vAlign w:val="center"/>
          </w:tcPr>
          <w:p w14:paraId="04D0D78E" w14:textId="77777777" w:rsidR="00F87D4E" w:rsidRDefault="00543650">
            <w:pPr>
              <w:jc w:val="both"/>
              <w:rPr>
                <w:rFonts w:ascii="Calibri" w:hAnsi="Calibri" w:cs="Calibri"/>
                <w:color w:val="000000"/>
              </w:rPr>
            </w:pPr>
            <w:r>
              <w:rPr>
                <w:rFonts w:ascii="Calibri" w:hAnsi="Calibri" w:cs="Calibri"/>
                <w:color w:val="000000"/>
              </w:rPr>
              <w:t>0,7905</w:t>
            </w:r>
          </w:p>
        </w:tc>
      </w:tr>
    </w:tbl>
    <w:p w14:paraId="5F800AF3" w14:textId="77777777" w:rsidR="00F87D4E" w:rsidRDefault="00F87D4E">
      <w:pPr>
        <w:jc w:val="both"/>
        <w:rPr>
          <w:lang w:val="pt-BR"/>
        </w:rPr>
      </w:pPr>
    </w:p>
    <w:p w14:paraId="4E310596" w14:textId="77777777" w:rsidR="00F87D4E" w:rsidRDefault="00543650">
      <w:pPr>
        <w:jc w:val="both"/>
        <w:rPr>
          <w:lang w:val="pt-BR"/>
        </w:rPr>
      </w:pPr>
      <w:r>
        <w:rPr>
          <w:lang w:val="pt-BR"/>
        </w:rPr>
        <w:t>Tabela B-3: Parâmetros escolhidos para o classificador Log. Reg.</w:t>
      </w:r>
    </w:p>
    <w:tbl>
      <w:tblPr>
        <w:tblW w:w="84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296"/>
        <w:gridCol w:w="900"/>
        <w:gridCol w:w="1727"/>
        <w:gridCol w:w="2141"/>
        <w:gridCol w:w="1220"/>
        <w:gridCol w:w="1122"/>
      </w:tblGrid>
      <w:tr w:rsidR="00F87D4E" w14:paraId="5DAE03A5" w14:textId="77777777">
        <w:trPr>
          <w:trHeight w:val="288"/>
        </w:trPr>
        <w:tc>
          <w:tcPr>
            <w:tcW w:w="12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02841" w14:textId="77777777" w:rsidR="00F87D4E" w:rsidRDefault="00543650">
            <w:pPr>
              <w:jc w:val="both"/>
              <w:rPr>
                <w:rFonts w:ascii="Calibri" w:hAnsi="Calibri" w:cs="Calibri"/>
                <w:b/>
                <w:bCs/>
                <w:color w:val="000000"/>
              </w:rPr>
            </w:pPr>
            <w:r>
              <w:rPr>
                <w:rFonts w:ascii="Calibri" w:hAnsi="Calibri" w:cs="Calibri"/>
                <w:b/>
                <w:bCs/>
                <w:color w:val="000000"/>
              </w:rPr>
              <w:t>Dataset</w:t>
            </w:r>
          </w:p>
        </w:tc>
        <w:tc>
          <w:tcPr>
            <w:tcW w:w="902" w:type="dxa"/>
            <w:tcBorders>
              <w:top w:val="single" w:sz="4" w:space="0" w:color="000000"/>
              <w:bottom w:val="single" w:sz="4" w:space="0" w:color="000000"/>
              <w:right w:val="single" w:sz="4" w:space="0" w:color="000000"/>
            </w:tcBorders>
            <w:shd w:val="clear" w:color="auto" w:fill="auto"/>
            <w:vAlign w:val="center"/>
          </w:tcPr>
          <w:p w14:paraId="06051A83" w14:textId="77777777" w:rsidR="00F87D4E" w:rsidRDefault="00543650">
            <w:pPr>
              <w:jc w:val="both"/>
              <w:rPr>
                <w:rFonts w:ascii="Calibri" w:hAnsi="Calibri" w:cs="Calibri"/>
                <w:b/>
                <w:bCs/>
                <w:color w:val="000000"/>
              </w:rPr>
            </w:pPr>
            <w:r>
              <w:rPr>
                <w:rFonts w:ascii="Calibri" w:hAnsi="Calibri" w:cs="Calibri"/>
                <w:b/>
                <w:bCs/>
                <w:color w:val="000000"/>
              </w:rPr>
              <w:t>C</w:t>
            </w:r>
          </w:p>
        </w:tc>
        <w:tc>
          <w:tcPr>
            <w:tcW w:w="1730" w:type="dxa"/>
            <w:tcBorders>
              <w:top w:val="single" w:sz="4" w:space="0" w:color="000000"/>
              <w:bottom w:val="single" w:sz="4" w:space="0" w:color="000000"/>
              <w:right w:val="single" w:sz="4" w:space="0" w:color="000000"/>
            </w:tcBorders>
            <w:shd w:val="clear" w:color="auto" w:fill="auto"/>
            <w:vAlign w:val="center"/>
          </w:tcPr>
          <w:p w14:paraId="0CD6BF5A" w14:textId="77777777" w:rsidR="00F87D4E" w:rsidRDefault="00543650">
            <w:pPr>
              <w:jc w:val="both"/>
              <w:rPr>
                <w:rFonts w:ascii="Calibri" w:hAnsi="Calibri" w:cs="Calibri"/>
                <w:b/>
                <w:bCs/>
                <w:color w:val="000000"/>
              </w:rPr>
            </w:pPr>
            <w:proofErr w:type="spellStart"/>
            <w:r>
              <w:rPr>
                <w:rFonts w:ascii="Calibri" w:hAnsi="Calibri" w:cs="Calibri"/>
                <w:b/>
                <w:bCs/>
                <w:color w:val="000000"/>
              </w:rPr>
              <w:t>Problema</w:t>
            </w:r>
            <w:proofErr w:type="spellEnd"/>
          </w:p>
        </w:tc>
        <w:tc>
          <w:tcPr>
            <w:tcW w:w="2144" w:type="dxa"/>
            <w:tcBorders>
              <w:top w:val="single" w:sz="4" w:space="0" w:color="000000"/>
              <w:bottom w:val="single" w:sz="4" w:space="0" w:color="000000"/>
              <w:right w:val="single" w:sz="4" w:space="0" w:color="000000"/>
            </w:tcBorders>
            <w:shd w:val="clear" w:color="auto" w:fill="auto"/>
            <w:vAlign w:val="center"/>
          </w:tcPr>
          <w:p w14:paraId="2577962C" w14:textId="77777777" w:rsidR="00F87D4E" w:rsidRDefault="00543650">
            <w:pPr>
              <w:jc w:val="both"/>
              <w:rPr>
                <w:rFonts w:ascii="Calibri" w:hAnsi="Calibri" w:cs="Calibri"/>
                <w:b/>
                <w:bCs/>
                <w:color w:val="000000"/>
              </w:rPr>
            </w:pPr>
            <w:proofErr w:type="spellStart"/>
            <w:r>
              <w:rPr>
                <w:rFonts w:ascii="Calibri" w:hAnsi="Calibri" w:cs="Calibri"/>
                <w:b/>
                <w:bCs/>
                <w:color w:val="000000"/>
              </w:rPr>
              <w:t>Regularização</w:t>
            </w:r>
            <w:proofErr w:type="spellEnd"/>
          </w:p>
        </w:tc>
        <w:tc>
          <w:tcPr>
            <w:tcW w:w="1221" w:type="dxa"/>
            <w:tcBorders>
              <w:top w:val="single" w:sz="4" w:space="0" w:color="000000"/>
              <w:bottom w:val="single" w:sz="4" w:space="0" w:color="000000"/>
              <w:right w:val="single" w:sz="4" w:space="0" w:color="000000"/>
            </w:tcBorders>
            <w:shd w:val="clear" w:color="auto" w:fill="auto"/>
            <w:vAlign w:val="center"/>
          </w:tcPr>
          <w:p w14:paraId="77C8CB7B" w14:textId="77777777" w:rsidR="00F87D4E" w:rsidRDefault="00543650">
            <w:pPr>
              <w:jc w:val="both"/>
              <w:rPr>
                <w:rFonts w:ascii="Calibri" w:hAnsi="Calibri" w:cs="Calibri"/>
                <w:b/>
                <w:bCs/>
                <w:color w:val="000000"/>
              </w:rPr>
            </w:pPr>
            <w:r>
              <w:rPr>
                <w:rFonts w:ascii="Calibri" w:hAnsi="Calibri" w:cs="Calibri"/>
                <w:b/>
                <w:bCs/>
                <w:color w:val="000000"/>
              </w:rPr>
              <w:t>Solver</w:t>
            </w:r>
          </w:p>
        </w:tc>
        <w:tc>
          <w:tcPr>
            <w:tcW w:w="1122" w:type="dxa"/>
            <w:tcBorders>
              <w:top w:val="single" w:sz="4" w:space="0" w:color="000000"/>
              <w:bottom w:val="single" w:sz="4" w:space="0" w:color="000000"/>
              <w:right w:val="single" w:sz="4" w:space="0" w:color="000000"/>
            </w:tcBorders>
            <w:shd w:val="clear" w:color="auto" w:fill="auto"/>
            <w:vAlign w:val="center"/>
          </w:tcPr>
          <w:p w14:paraId="6D33220B" w14:textId="77777777" w:rsidR="00F87D4E" w:rsidRDefault="00543650">
            <w:pPr>
              <w:jc w:val="both"/>
              <w:rPr>
                <w:rFonts w:ascii="Calibri" w:hAnsi="Calibri" w:cs="Calibri"/>
                <w:b/>
                <w:bCs/>
                <w:color w:val="000000"/>
              </w:rPr>
            </w:pPr>
            <w:proofErr w:type="spellStart"/>
            <w:r>
              <w:rPr>
                <w:rFonts w:ascii="Calibri" w:hAnsi="Calibri" w:cs="Calibri"/>
                <w:b/>
                <w:bCs/>
                <w:color w:val="000000"/>
              </w:rPr>
              <w:t>Acurácia</w:t>
            </w:r>
            <w:proofErr w:type="spellEnd"/>
          </w:p>
        </w:tc>
      </w:tr>
      <w:tr w:rsidR="00F87D4E" w14:paraId="77ABC134" w14:textId="77777777">
        <w:trPr>
          <w:trHeight w:val="576"/>
        </w:trPr>
        <w:tc>
          <w:tcPr>
            <w:tcW w:w="1286" w:type="dxa"/>
            <w:tcBorders>
              <w:left w:val="single" w:sz="4" w:space="0" w:color="000000"/>
              <w:bottom w:val="single" w:sz="4" w:space="0" w:color="000000"/>
              <w:right w:val="single" w:sz="4" w:space="0" w:color="000000"/>
            </w:tcBorders>
            <w:shd w:val="clear" w:color="auto" w:fill="auto"/>
            <w:vAlign w:val="center"/>
          </w:tcPr>
          <w:p w14:paraId="77CEB052" w14:textId="77777777" w:rsidR="00F87D4E" w:rsidRDefault="00543650">
            <w:pPr>
              <w:jc w:val="both"/>
              <w:rPr>
                <w:rFonts w:ascii="Calibri" w:hAnsi="Calibri" w:cs="Calibri"/>
                <w:b/>
                <w:bCs/>
                <w:color w:val="000000"/>
              </w:rPr>
            </w:pPr>
            <w:r>
              <w:rPr>
                <w:rFonts w:ascii="Calibri" w:hAnsi="Calibri" w:cs="Calibri"/>
                <w:b/>
                <w:bCs/>
                <w:color w:val="000000"/>
              </w:rPr>
              <w:t>Churn</w:t>
            </w:r>
          </w:p>
        </w:tc>
        <w:tc>
          <w:tcPr>
            <w:tcW w:w="902" w:type="dxa"/>
            <w:tcBorders>
              <w:bottom w:val="single" w:sz="4" w:space="0" w:color="000000"/>
              <w:right w:val="single" w:sz="4" w:space="0" w:color="000000"/>
            </w:tcBorders>
            <w:shd w:val="clear" w:color="auto" w:fill="auto"/>
            <w:vAlign w:val="center"/>
          </w:tcPr>
          <w:p w14:paraId="4F4F42C2" w14:textId="77777777" w:rsidR="00F87D4E" w:rsidRDefault="00543650">
            <w:pPr>
              <w:jc w:val="both"/>
              <w:rPr>
                <w:rFonts w:ascii="Calibri" w:hAnsi="Calibri" w:cs="Calibri"/>
                <w:color w:val="000000"/>
              </w:rPr>
            </w:pPr>
            <w:r>
              <w:rPr>
                <w:rFonts w:ascii="Calibri" w:hAnsi="Calibri" w:cs="Calibri"/>
                <w:color w:val="000000"/>
              </w:rPr>
              <w:t>1</w:t>
            </w:r>
          </w:p>
        </w:tc>
        <w:tc>
          <w:tcPr>
            <w:tcW w:w="1730" w:type="dxa"/>
            <w:tcBorders>
              <w:bottom w:val="single" w:sz="4" w:space="0" w:color="000000"/>
              <w:right w:val="single" w:sz="4" w:space="0" w:color="000000"/>
            </w:tcBorders>
            <w:shd w:val="clear" w:color="auto" w:fill="auto"/>
            <w:vAlign w:val="center"/>
          </w:tcPr>
          <w:p w14:paraId="2EC0E7D1" w14:textId="77777777" w:rsidR="00F87D4E" w:rsidRDefault="00543650">
            <w:pPr>
              <w:jc w:val="both"/>
              <w:rPr>
                <w:rFonts w:ascii="Calibri" w:hAnsi="Calibri" w:cs="Calibri"/>
                <w:color w:val="000000"/>
              </w:rPr>
            </w:pPr>
            <w:r>
              <w:rPr>
                <w:rFonts w:ascii="Calibri" w:hAnsi="Calibri" w:cs="Calibri"/>
                <w:color w:val="000000"/>
              </w:rPr>
              <w:t>Primal</w:t>
            </w:r>
          </w:p>
        </w:tc>
        <w:tc>
          <w:tcPr>
            <w:tcW w:w="2144" w:type="dxa"/>
            <w:tcBorders>
              <w:bottom w:val="single" w:sz="4" w:space="0" w:color="000000"/>
              <w:right w:val="single" w:sz="4" w:space="0" w:color="000000"/>
            </w:tcBorders>
            <w:shd w:val="clear" w:color="auto" w:fill="auto"/>
            <w:vAlign w:val="center"/>
          </w:tcPr>
          <w:p w14:paraId="398A0083" w14:textId="77777777" w:rsidR="00F87D4E" w:rsidRDefault="00543650">
            <w:pPr>
              <w:jc w:val="both"/>
              <w:rPr>
                <w:rFonts w:ascii="Calibri" w:hAnsi="Calibri" w:cs="Calibri"/>
                <w:color w:val="000000"/>
              </w:rPr>
            </w:pPr>
            <w:proofErr w:type="spellStart"/>
            <w:r>
              <w:rPr>
                <w:rFonts w:ascii="Calibri" w:hAnsi="Calibri" w:cs="Calibri"/>
                <w:color w:val="000000"/>
              </w:rPr>
              <w:t>ElasticNet</w:t>
            </w:r>
            <w:proofErr w:type="spellEnd"/>
            <w:r>
              <w:rPr>
                <w:rFonts w:ascii="Calibri" w:hAnsi="Calibri" w:cs="Calibri"/>
                <w:color w:val="000000"/>
              </w:rPr>
              <w:t xml:space="preserve">                0.7*L1+ 0.3*L2</w:t>
            </w:r>
          </w:p>
        </w:tc>
        <w:tc>
          <w:tcPr>
            <w:tcW w:w="1221" w:type="dxa"/>
            <w:tcBorders>
              <w:bottom w:val="single" w:sz="4" w:space="0" w:color="000000"/>
              <w:right w:val="single" w:sz="4" w:space="0" w:color="000000"/>
            </w:tcBorders>
            <w:shd w:val="clear" w:color="auto" w:fill="auto"/>
            <w:vAlign w:val="center"/>
          </w:tcPr>
          <w:p w14:paraId="7E427548" w14:textId="77777777" w:rsidR="00F87D4E" w:rsidRDefault="00543650">
            <w:pPr>
              <w:jc w:val="both"/>
              <w:rPr>
                <w:rFonts w:ascii="Calibri" w:hAnsi="Calibri" w:cs="Calibri"/>
                <w:color w:val="000000"/>
              </w:rPr>
            </w:pPr>
            <w:r>
              <w:rPr>
                <w:rFonts w:ascii="Calibri" w:hAnsi="Calibri" w:cs="Calibri"/>
                <w:color w:val="000000"/>
              </w:rPr>
              <w:t>Saga</w:t>
            </w:r>
          </w:p>
        </w:tc>
        <w:tc>
          <w:tcPr>
            <w:tcW w:w="1122" w:type="dxa"/>
            <w:tcBorders>
              <w:bottom w:val="single" w:sz="4" w:space="0" w:color="000000"/>
              <w:right w:val="single" w:sz="4" w:space="0" w:color="000000"/>
            </w:tcBorders>
            <w:shd w:val="clear" w:color="auto" w:fill="auto"/>
            <w:vAlign w:val="center"/>
          </w:tcPr>
          <w:p w14:paraId="569A473D" w14:textId="77777777" w:rsidR="00F87D4E" w:rsidRDefault="00543650">
            <w:pPr>
              <w:jc w:val="both"/>
              <w:rPr>
                <w:rFonts w:ascii="Calibri" w:hAnsi="Calibri" w:cs="Calibri"/>
                <w:color w:val="000000"/>
              </w:rPr>
            </w:pPr>
            <w:r>
              <w:rPr>
                <w:rFonts w:ascii="Calibri" w:hAnsi="Calibri" w:cs="Calibri"/>
                <w:color w:val="000000"/>
              </w:rPr>
              <w:t>0,8656</w:t>
            </w:r>
          </w:p>
        </w:tc>
      </w:tr>
      <w:tr w:rsidR="00F87D4E" w14:paraId="407CF037" w14:textId="77777777">
        <w:trPr>
          <w:trHeight w:val="288"/>
        </w:trPr>
        <w:tc>
          <w:tcPr>
            <w:tcW w:w="1286" w:type="dxa"/>
            <w:tcBorders>
              <w:left w:val="single" w:sz="4" w:space="0" w:color="000000"/>
              <w:bottom w:val="single" w:sz="4" w:space="0" w:color="000000"/>
              <w:right w:val="single" w:sz="4" w:space="0" w:color="000000"/>
            </w:tcBorders>
            <w:shd w:val="clear" w:color="auto" w:fill="auto"/>
            <w:vAlign w:val="center"/>
          </w:tcPr>
          <w:p w14:paraId="131FE420" w14:textId="77777777" w:rsidR="00F87D4E" w:rsidRDefault="00543650">
            <w:pPr>
              <w:jc w:val="both"/>
              <w:rPr>
                <w:rFonts w:ascii="Calibri" w:hAnsi="Calibri" w:cs="Calibri"/>
                <w:b/>
                <w:bCs/>
                <w:color w:val="000000"/>
              </w:rPr>
            </w:pPr>
            <w:r>
              <w:rPr>
                <w:rFonts w:ascii="Calibri" w:hAnsi="Calibri" w:cs="Calibri"/>
                <w:b/>
                <w:bCs/>
                <w:color w:val="000000"/>
              </w:rPr>
              <w:t>SA-Heart</w:t>
            </w:r>
          </w:p>
        </w:tc>
        <w:tc>
          <w:tcPr>
            <w:tcW w:w="902" w:type="dxa"/>
            <w:tcBorders>
              <w:bottom w:val="single" w:sz="4" w:space="0" w:color="000000"/>
              <w:right w:val="single" w:sz="4" w:space="0" w:color="000000"/>
            </w:tcBorders>
            <w:shd w:val="clear" w:color="auto" w:fill="auto"/>
            <w:vAlign w:val="center"/>
          </w:tcPr>
          <w:p w14:paraId="497F5965" w14:textId="77777777" w:rsidR="00F87D4E" w:rsidRDefault="00543650">
            <w:pPr>
              <w:jc w:val="both"/>
              <w:rPr>
                <w:rFonts w:ascii="Calibri" w:hAnsi="Calibri" w:cs="Calibri"/>
                <w:color w:val="000000"/>
              </w:rPr>
            </w:pPr>
            <w:r>
              <w:rPr>
                <w:rFonts w:ascii="Calibri" w:hAnsi="Calibri" w:cs="Calibri"/>
                <w:color w:val="000000"/>
              </w:rPr>
              <w:t>1</w:t>
            </w:r>
          </w:p>
        </w:tc>
        <w:tc>
          <w:tcPr>
            <w:tcW w:w="1730" w:type="dxa"/>
            <w:tcBorders>
              <w:bottom w:val="single" w:sz="4" w:space="0" w:color="000000"/>
              <w:right w:val="single" w:sz="4" w:space="0" w:color="000000"/>
            </w:tcBorders>
            <w:shd w:val="clear" w:color="auto" w:fill="auto"/>
            <w:vAlign w:val="center"/>
          </w:tcPr>
          <w:p w14:paraId="35955341" w14:textId="77777777" w:rsidR="00F87D4E" w:rsidRDefault="00543650">
            <w:pPr>
              <w:jc w:val="both"/>
              <w:rPr>
                <w:rFonts w:ascii="Calibri" w:hAnsi="Calibri" w:cs="Calibri"/>
                <w:color w:val="000000"/>
              </w:rPr>
            </w:pPr>
            <w:r>
              <w:rPr>
                <w:rFonts w:ascii="Calibri" w:hAnsi="Calibri" w:cs="Calibri"/>
                <w:color w:val="000000"/>
              </w:rPr>
              <w:t>Primal</w:t>
            </w:r>
          </w:p>
        </w:tc>
        <w:tc>
          <w:tcPr>
            <w:tcW w:w="2144" w:type="dxa"/>
            <w:tcBorders>
              <w:bottom w:val="single" w:sz="4" w:space="0" w:color="000000"/>
              <w:right w:val="single" w:sz="4" w:space="0" w:color="000000"/>
            </w:tcBorders>
            <w:shd w:val="clear" w:color="auto" w:fill="auto"/>
            <w:vAlign w:val="center"/>
          </w:tcPr>
          <w:p w14:paraId="3CA7BD1B" w14:textId="77777777" w:rsidR="00F87D4E" w:rsidRDefault="00543650">
            <w:pPr>
              <w:jc w:val="both"/>
              <w:rPr>
                <w:rFonts w:ascii="Calibri" w:hAnsi="Calibri" w:cs="Calibri"/>
                <w:color w:val="000000"/>
              </w:rPr>
            </w:pPr>
            <w:r>
              <w:rPr>
                <w:rFonts w:ascii="Calibri" w:hAnsi="Calibri" w:cs="Calibri"/>
                <w:color w:val="000000"/>
              </w:rPr>
              <w:t>L1</w:t>
            </w:r>
          </w:p>
        </w:tc>
        <w:tc>
          <w:tcPr>
            <w:tcW w:w="1221" w:type="dxa"/>
            <w:tcBorders>
              <w:bottom w:val="single" w:sz="4" w:space="0" w:color="000000"/>
              <w:right w:val="single" w:sz="4" w:space="0" w:color="000000"/>
            </w:tcBorders>
            <w:shd w:val="clear" w:color="auto" w:fill="auto"/>
            <w:vAlign w:val="center"/>
          </w:tcPr>
          <w:p w14:paraId="0A0E7C25" w14:textId="77777777" w:rsidR="00F87D4E" w:rsidRDefault="00543650">
            <w:pPr>
              <w:jc w:val="both"/>
              <w:rPr>
                <w:rFonts w:ascii="Calibri" w:hAnsi="Calibri" w:cs="Calibri"/>
                <w:color w:val="000000"/>
              </w:rPr>
            </w:pPr>
            <w:proofErr w:type="spellStart"/>
            <w:r>
              <w:rPr>
                <w:rFonts w:ascii="Calibri" w:hAnsi="Calibri" w:cs="Calibri"/>
                <w:color w:val="000000"/>
              </w:rPr>
              <w:t>Liblinear</w:t>
            </w:r>
            <w:proofErr w:type="spellEnd"/>
          </w:p>
        </w:tc>
        <w:tc>
          <w:tcPr>
            <w:tcW w:w="1122" w:type="dxa"/>
            <w:tcBorders>
              <w:bottom w:val="single" w:sz="4" w:space="0" w:color="000000"/>
              <w:right w:val="single" w:sz="4" w:space="0" w:color="000000"/>
            </w:tcBorders>
            <w:shd w:val="clear" w:color="auto" w:fill="auto"/>
            <w:vAlign w:val="center"/>
          </w:tcPr>
          <w:p w14:paraId="68BD47EB" w14:textId="77777777" w:rsidR="00F87D4E" w:rsidRDefault="00543650">
            <w:pPr>
              <w:jc w:val="both"/>
              <w:rPr>
                <w:rFonts w:ascii="Calibri" w:hAnsi="Calibri" w:cs="Calibri"/>
                <w:color w:val="000000"/>
              </w:rPr>
            </w:pPr>
            <w:r>
              <w:rPr>
                <w:rFonts w:ascii="Calibri" w:hAnsi="Calibri" w:cs="Calibri"/>
                <w:color w:val="000000"/>
              </w:rPr>
              <w:t>0,7338</w:t>
            </w:r>
          </w:p>
        </w:tc>
      </w:tr>
      <w:tr w:rsidR="00F87D4E" w14:paraId="367C424E" w14:textId="77777777">
        <w:trPr>
          <w:trHeight w:val="576"/>
        </w:trPr>
        <w:tc>
          <w:tcPr>
            <w:tcW w:w="1286" w:type="dxa"/>
            <w:tcBorders>
              <w:left w:val="single" w:sz="4" w:space="0" w:color="000000"/>
              <w:bottom w:val="single" w:sz="4" w:space="0" w:color="000000"/>
              <w:right w:val="single" w:sz="4" w:space="0" w:color="000000"/>
            </w:tcBorders>
            <w:shd w:val="clear" w:color="auto" w:fill="auto"/>
            <w:vAlign w:val="center"/>
          </w:tcPr>
          <w:p w14:paraId="141852C3" w14:textId="77777777" w:rsidR="00F87D4E" w:rsidRDefault="00543650">
            <w:pPr>
              <w:jc w:val="both"/>
              <w:rPr>
                <w:rFonts w:ascii="Calibri" w:hAnsi="Calibri" w:cs="Calibri"/>
                <w:b/>
                <w:bCs/>
                <w:color w:val="000000"/>
              </w:rPr>
            </w:pPr>
            <w:r>
              <w:rPr>
                <w:rFonts w:ascii="Calibri" w:hAnsi="Calibri" w:cs="Calibri"/>
                <w:b/>
                <w:bCs/>
                <w:color w:val="000000"/>
              </w:rPr>
              <w:t>Diabetes</w:t>
            </w:r>
          </w:p>
        </w:tc>
        <w:tc>
          <w:tcPr>
            <w:tcW w:w="902" w:type="dxa"/>
            <w:tcBorders>
              <w:bottom w:val="single" w:sz="4" w:space="0" w:color="000000"/>
              <w:right w:val="single" w:sz="4" w:space="0" w:color="000000"/>
            </w:tcBorders>
            <w:shd w:val="clear" w:color="auto" w:fill="auto"/>
            <w:vAlign w:val="center"/>
          </w:tcPr>
          <w:p w14:paraId="042BC215" w14:textId="77777777" w:rsidR="00F87D4E" w:rsidRDefault="00543650">
            <w:pPr>
              <w:jc w:val="both"/>
              <w:rPr>
                <w:rFonts w:ascii="Calibri" w:hAnsi="Calibri" w:cs="Calibri"/>
                <w:color w:val="000000"/>
              </w:rPr>
            </w:pPr>
            <w:r>
              <w:rPr>
                <w:rFonts w:ascii="Calibri" w:hAnsi="Calibri" w:cs="Calibri"/>
                <w:color w:val="000000"/>
              </w:rPr>
              <w:t>100</w:t>
            </w:r>
          </w:p>
        </w:tc>
        <w:tc>
          <w:tcPr>
            <w:tcW w:w="1730" w:type="dxa"/>
            <w:tcBorders>
              <w:bottom w:val="single" w:sz="4" w:space="0" w:color="000000"/>
              <w:right w:val="single" w:sz="4" w:space="0" w:color="000000"/>
            </w:tcBorders>
            <w:shd w:val="clear" w:color="auto" w:fill="auto"/>
            <w:vAlign w:val="center"/>
          </w:tcPr>
          <w:p w14:paraId="1DC15ECC" w14:textId="77777777" w:rsidR="00F87D4E" w:rsidRDefault="00543650">
            <w:pPr>
              <w:jc w:val="both"/>
              <w:rPr>
                <w:rFonts w:ascii="Calibri" w:hAnsi="Calibri" w:cs="Calibri"/>
                <w:color w:val="000000"/>
              </w:rPr>
            </w:pPr>
            <w:r>
              <w:rPr>
                <w:rFonts w:ascii="Calibri" w:hAnsi="Calibri" w:cs="Calibri"/>
                <w:color w:val="000000"/>
              </w:rPr>
              <w:t>Primal</w:t>
            </w:r>
          </w:p>
        </w:tc>
        <w:tc>
          <w:tcPr>
            <w:tcW w:w="2144" w:type="dxa"/>
            <w:tcBorders>
              <w:bottom w:val="single" w:sz="4" w:space="0" w:color="000000"/>
              <w:right w:val="single" w:sz="4" w:space="0" w:color="000000"/>
            </w:tcBorders>
            <w:shd w:val="clear" w:color="auto" w:fill="auto"/>
            <w:vAlign w:val="center"/>
          </w:tcPr>
          <w:p w14:paraId="1E5E704F" w14:textId="77777777" w:rsidR="00F87D4E" w:rsidRDefault="00543650">
            <w:pPr>
              <w:jc w:val="both"/>
              <w:rPr>
                <w:rFonts w:ascii="Calibri" w:hAnsi="Calibri" w:cs="Calibri"/>
                <w:color w:val="000000"/>
              </w:rPr>
            </w:pPr>
            <w:proofErr w:type="spellStart"/>
            <w:r>
              <w:rPr>
                <w:rFonts w:ascii="Calibri" w:hAnsi="Calibri" w:cs="Calibri"/>
                <w:color w:val="000000"/>
              </w:rPr>
              <w:t>ElasticNet</w:t>
            </w:r>
            <w:proofErr w:type="spellEnd"/>
            <w:r>
              <w:rPr>
                <w:rFonts w:ascii="Calibri" w:hAnsi="Calibri" w:cs="Calibri"/>
                <w:color w:val="000000"/>
              </w:rPr>
              <w:t xml:space="preserve">                0.3*L1+ 0.7*L2</w:t>
            </w:r>
          </w:p>
        </w:tc>
        <w:tc>
          <w:tcPr>
            <w:tcW w:w="1221" w:type="dxa"/>
            <w:tcBorders>
              <w:bottom w:val="single" w:sz="4" w:space="0" w:color="000000"/>
              <w:right w:val="single" w:sz="4" w:space="0" w:color="000000"/>
            </w:tcBorders>
            <w:shd w:val="clear" w:color="auto" w:fill="auto"/>
            <w:vAlign w:val="center"/>
          </w:tcPr>
          <w:p w14:paraId="28074305" w14:textId="77777777" w:rsidR="00F87D4E" w:rsidRDefault="00543650">
            <w:pPr>
              <w:jc w:val="both"/>
              <w:rPr>
                <w:rFonts w:ascii="Calibri" w:hAnsi="Calibri" w:cs="Calibri"/>
                <w:color w:val="000000"/>
              </w:rPr>
            </w:pPr>
            <w:r>
              <w:rPr>
                <w:rFonts w:ascii="Calibri" w:hAnsi="Calibri" w:cs="Calibri"/>
                <w:color w:val="000000"/>
              </w:rPr>
              <w:t>Saga</w:t>
            </w:r>
          </w:p>
        </w:tc>
        <w:tc>
          <w:tcPr>
            <w:tcW w:w="1122" w:type="dxa"/>
            <w:tcBorders>
              <w:bottom w:val="single" w:sz="4" w:space="0" w:color="000000"/>
              <w:right w:val="single" w:sz="4" w:space="0" w:color="000000"/>
            </w:tcBorders>
            <w:shd w:val="clear" w:color="auto" w:fill="auto"/>
            <w:vAlign w:val="center"/>
          </w:tcPr>
          <w:p w14:paraId="39A2D2C2" w14:textId="77777777" w:rsidR="00F87D4E" w:rsidRDefault="00543650">
            <w:pPr>
              <w:jc w:val="both"/>
              <w:rPr>
                <w:rFonts w:ascii="Calibri" w:hAnsi="Calibri" w:cs="Calibri"/>
                <w:color w:val="000000"/>
              </w:rPr>
            </w:pPr>
            <w:r>
              <w:rPr>
                <w:rFonts w:ascii="Calibri" w:hAnsi="Calibri" w:cs="Calibri"/>
                <w:color w:val="000000"/>
              </w:rPr>
              <w:t>0,7786</w:t>
            </w:r>
          </w:p>
        </w:tc>
      </w:tr>
      <w:tr w:rsidR="00F87D4E" w14:paraId="322FB4C0" w14:textId="77777777">
        <w:trPr>
          <w:trHeight w:val="288"/>
        </w:trPr>
        <w:tc>
          <w:tcPr>
            <w:tcW w:w="1286" w:type="dxa"/>
            <w:tcBorders>
              <w:left w:val="single" w:sz="4" w:space="0" w:color="000000"/>
              <w:bottom w:val="single" w:sz="4" w:space="0" w:color="000000"/>
              <w:right w:val="single" w:sz="4" w:space="0" w:color="000000"/>
            </w:tcBorders>
            <w:shd w:val="clear" w:color="auto" w:fill="auto"/>
            <w:vAlign w:val="center"/>
          </w:tcPr>
          <w:p w14:paraId="58087E68" w14:textId="77777777" w:rsidR="00F87D4E" w:rsidRDefault="00543650">
            <w:pPr>
              <w:jc w:val="both"/>
              <w:rPr>
                <w:rFonts w:ascii="Calibri" w:hAnsi="Calibri" w:cs="Calibri"/>
                <w:b/>
                <w:bCs/>
                <w:color w:val="000000"/>
              </w:rPr>
            </w:pPr>
            <w:proofErr w:type="spellStart"/>
            <w:r>
              <w:rPr>
                <w:rFonts w:ascii="Calibri" w:hAnsi="Calibri" w:cs="Calibri"/>
                <w:b/>
                <w:bCs/>
                <w:color w:val="000000"/>
              </w:rPr>
              <w:t>Parkinsons</w:t>
            </w:r>
            <w:proofErr w:type="spellEnd"/>
          </w:p>
        </w:tc>
        <w:tc>
          <w:tcPr>
            <w:tcW w:w="902" w:type="dxa"/>
            <w:tcBorders>
              <w:bottom w:val="single" w:sz="4" w:space="0" w:color="000000"/>
              <w:right w:val="single" w:sz="4" w:space="0" w:color="000000"/>
            </w:tcBorders>
            <w:shd w:val="clear" w:color="auto" w:fill="auto"/>
            <w:vAlign w:val="center"/>
          </w:tcPr>
          <w:p w14:paraId="58E62DFA" w14:textId="77777777" w:rsidR="00F87D4E" w:rsidRDefault="00543650">
            <w:pPr>
              <w:jc w:val="both"/>
              <w:rPr>
                <w:rFonts w:ascii="Calibri" w:hAnsi="Calibri" w:cs="Calibri"/>
                <w:color w:val="000000"/>
              </w:rPr>
            </w:pPr>
            <w:r>
              <w:rPr>
                <w:rFonts w:ascii="Calibri" w:hAnsi="Calibri" w:cs="Calibri"/>
                <w:color w:val="000000"/>
              </w:rPr>
              <w:t> </w:t>
            </w:r>
          </w:p>
        </w:tc>
        <w:tc>
          <w:tcPr>
            <w:tcW w:w="1730" w:type="dxa"/>
            <w:tcBorders>
              <w:bottom w:val="single" w:sz="4" w:space="0" w:color="000000"/>
              <w:right w:val="single" w:sz="4" w:space="0" w:color="000000"/>
            </w:tcBorders>
            <w:shd w:val="clear" w:color="auto" w:fill="auto"/>
            <w:vAlign w:val="center"/>
          </w:tcPr>
          <w:p w14:paraId="117EB3A1" w14:textId="77777777" w:rsidR="00F87D4E" w:rsidRDefault="00543650">
            <w:pPr>
              <w:jc w:val="both"/>
              <w:rPr>
                <w:rFonts w:ascii="Calibri" w:hAnsi="Calibri" w:cs="Calibri"/>
                <w:color w:val="000000"/>
              </w:rPr>
            </w:pPr>
            <w:r>
              <w:rPr>
                <w:rFonts w:ascii="Calibri" w:hAnsi="Calibri" w:cs="Calibri"/>
                <w:color w:val="000000"/>
              </w:rPr>
              <w:t>Primal</w:t>
            </w:r>
          </w:p>
        </w:tc>
        <w:tc>
          <w:tcPr>
            <w:tcW w:w="2144" w:type="dxa"/>
            <w:tcBorders>
              <w:bottom w:val="single" w:sz="4" w:space="0" w:color="000000"/>
              <w:right w:val="single" w:sz="4" w:space="0" w:color="000000"/>
            </w:tcBorders>
            <w:shd w:val="clear" w:color="auto" w:fill="auto"/>
            <w:vAlign w:val="center"/>
          </w:tcPr>
          <w:p w14:paraId="44BDD8DE" w14:textId="77777777" w:rsidR="00F87D4E" w:rsidRDefault="00543650">
            <w:pPr>
              <w:jc w:val="both"/>
              <w:rPr>
                <w:rFonts w:ascii="Calibri" w:hAnsi="Calibri" w:cs="Calibri"/>
                <w:color w:val="000000"/>
              </w:rPr>
            </w:pPr>
            <w:proofErr w:type="spellStart"/>
            <w:r>
              <w:rPr>
                <w:rFonts w:ascii="Calibri" w:hAnsi="Calibri" w:cs="Calibri"/>
                <w:color w:val="000000"/>
              </w:rPr>
              <w:t>Nenhuma</w:t>
            </w:r>
            <w:proofErr w:type="spellEnd"/>
          </w:p>
        </w:tc>
        <w:tc>
          <w:tcPr>
            <w:tcW w:w="1221" w:type="dxa"/>
            <w:tcBorders>
              <w:bottom w:val="single" w:sz="4" w:space="0" w:color="000000"/>
              <w:right w:val="single" w:sz="4" w:space="0" w:color="000000"/>
            </w:tcBorders>
            <w:shd w:val="clear" w:color="auto" w:fill="auto"/>
            <w:vAlign w:val="center"/>
          </w:tcPr>
          <w:p w14:paraId="42358B06" w14:textId="77777777" w:rsidR="00F87D4E" w:rsidRDefault="00543650">
            <w:pPr>
              <w:jc w:val="both"/>
              <w:rPr>
                <w:rFonts w:ascii="Calibri" w:hAnsi="Calibri" w:cs="Calibri"/>
                <w:color w:val="000000"/>
              </w:rPr>
            </w:pPr>
            <w:r>
              <w:rPr>
                <w:rFonts w:ascii="Calibri" w:hAnsi="Calibri" w:cs="Calibri"/>
                <w:color w:val="000000"/>
              </w:rPr>
              <w:t>Newton-cg</w:t>
            </w:r>
          </w:p>
        </w:tc>
        <w:tc>
          <w:tcPr>
            <w:tcW w:w="1122" w:type="dxa"/>
            <w:tcBorders>
              <w:bottom w:val="single" w:sz="4" w:space="0" w:color="000000"/>
              <w:right w:val="single" w:sz="4" w:space="0" w:color="000000"/>
            </w:tcBorders>
            <w:shd w:val="clear" w:color="auto" w:fill="auto"/>
            <w:vAlign w:val="center"/>
          </w:tcPr>
          <w:p w14:paraId="1B233EDF" w14:textId="77777777" w:rsidR="00F87D4E" w:rsidRDefault="00543650">
            <w:pPr>
              <w:jc w:val="both"/>
              <w:rPr>
                <w:rFonts w:ascii="Calibri" w:hAnsi="Calibri" w:cs="Calibri"/>
                <w:color w:val="000000"/>
              </w:rPr>
            </w:pPr>
            <w:r>
              <w:rPr>
                <w:rFonts w:ascii="Calibri" w:hAnsi="Calibri" w:cs="Calibri"/>
                <w:color w:val="000000"/>
              </w:rPr>
              <w:t>0,8718</w:t>
            </w:r>
          </w:p>
        </w:tc>
      </w:tr>
      <w:tr w:rsidR="00F87D4E" w14:paraId="1CA681B7" w14:textId="77777777">
        <w:trPr>
          <w:trHeight w:val="288"/>
        </w:trPr>
        <w:tc>
          <w:tcPr>
            <w:tcW w:w="1286" w:type="dxa"/>
            <w:tcBorders>
              <w:left w:val="single" w:sz="4" w:space="0" w:color="000000"/>
              <w:bottom w:val="single" w:sz="4" w:space="0" w:color="000000"/>
              <w:right w:val="single" w:sz="4" w:space="0" w:color="000000"/>
            </w:tcBorders>
            <w:shd w:val="clear" w:color="auto" w:fill="auto"/>
            <w:vAlign w:val="center"/>
          </w:tcPr>
          <w:p w14:paraId="6B35E504" w14:textId="77777777" w:rsidR="00F87D4E" w:rsidRDefault="00543650">
            <w:pPr>
              <w:jc w:val="both"/>
              <w:rPr>
                <w:rFonts w:ascii="Calibri" w:hAnsi="Calibri" w:cs="Calibri"/>
                <w:b/>
                <w:bCs/>
                <w:color w:val="000000"/>
              </w:rPr>
            </w:pPr>
            <w:r>
              <w:rPr>
                <w:rFonts w:ascii="Calibri" w:hAnsi="Calibri" w:cs="Calibri"/>
                <w:b/>
                <w:bCs/>
                <w:color w:val="000000"/>
              </w:rPr>
              <w:t>Haberman</w:t>
            </w:r>
          </w:p>
        </w:tc>
        <w:tc>
          <w:tcPr>
            <w:tcW w:w="902" w:type="dxa"/>
            <w:tcBorders>
              <w:bottom w:val="single" w:sz="4" w:space="0" w:color="000000"/>
              <w:right w:val="single" w:sz="4" w:space="0" w:color="000000"/>
            </w:tcBorders>
            <w:shd w:val="clear" w:color="auto" w:fill="auto"/>
            <w:vAlign w:val="center"/>
          </w:tcPr>
          <w:p w14:paraId="0D9FBE4C" w14:textId="77777777" w:rsidR="00F87D4E" w:rsidRDefault="00543650">
            <w:pPr>
              <w:jc w:val="both"/>
              <w:rPr>
                <w:rFonts w:ascii="Calibri" w:hAnsi="Calibri" w:cs="Calibri"/>
                <w:color w:val="000000"/>
              </w:rPr>
            </w:pPr>
            <w:r>
              <w:rPr>
                <w:rFonts w:ascii="Calibri" w:hAnsi="Calibri" w:cs="Calibri"/>
                <w:color w:val="000000"/>
              </w:rPr>
              <w:t>100</w:t>
            </w:r>
          </w:p>
        </w:tc>
        <w:tc>
          <w:tcPr>
            <w:tcW w:w="1730" w:type="dxa"/>
            <w:tcBorders>
              <w:bottom w:val="single" w:sz="4" w:space="0" w:color="000000"/>
              <w:right w:val="single" w:sz="4" w:space="0" w:color="000000"/>
            </w:tcBorders>
            <w:shd w:val="clear" w:color="auto" w:fill="auto"/>
            <w:vAlign w:val="center"/>
          </w:tcPr>
          <w:p w14:paraId="44541631" w14:textId="77777777" w:rsidR="00F87D4E" w:rsidRDefault="00543650">
            <w:pPr>
              <w:jc w:val="both"/>
              <w:rPr>
                <w:rFonts w:ascii="Calibri" w:hAnsi="Calibri" w:cs="Calibri"/>
                <w:color w:val="000000"/>
              </w:rPr>
            </w:pPr>
            <w:r>
              <w:rPr>
                <w:rFonts w:ascii="Calibri" w:hAnsi="Calibri" w:cs="Calibri"/>
                <w:color w:val="000000"/>
              </w:rPr>
              <w:t>Dual</w:t>
            </w:r>
          </w:p>
        </w:tc>
        <w:tc>
          <w:tcPr>
            <w:tcW w:w="2144" w:type="dxa"/>
            <w:tcBorders>
              <w:bottom w:val="single" w:sz="4" w:space="0" w:color="000000"/>
              <w:right w:val="single" w:sz="4" w:space="0" w:color="000000"/>
            </w:tcBorders>
            <w:shd w:val="clear" w:color="auto" w:fill="auto"/>
            <w:vAlign w:val="center"/>
          </w:tcPr>
          <w:p w14:paraId="68E4328F" w14:textId="77777777" w:rsidR="00F87D4E" w:rsidRDefault="00543650">
            <w:pPr>
              <w:jc w:val="both"/>
              <w:rPr>
                <w:rFonts w:ascii="Calibri" w:hAnsi="Calibri" w:cs="Calibri"/>
                <w:color w:val="000000"/>
              </w:rPr>
            </w:pPr>
            <w:r>
              <w:rPr>
                <w:rFonts w:ascii="Calibri" w:hAnsi="Calibri" w:cs="Calibri"/>
                <w:color w:val="000000"/>
              </w:rPr>
              <w:t>L2</w:t>
            </w:r>
          </w:p>
        </w:tc>
        <w:tc>
          <w:tcPr>
            <w:tcW w:w="1221" w:type="dxa"/>
            <w:tcBorders>
              <w:bottom w:val="single" w:sz="4" w:space="0" w:color="000000"/>
              <w:right w:val="single" w:sz="4" w:space="0" w:color="000000"/>
            </w:tcBorders>
            <w:shd w:val="clear" w:color="auto" w:fill="auto"/>
            <w:vAlign w:val="center"/>
          </w:tcPr>
          <w:p w14:paraId="15749336" w14:textId="77777777" w:rsidR="00F87D4E" w:rsidRDefault="00543650">
            <w:pPr>
              <w:jc w:val="both"/>
              <w:rPr>
                <w:rFonts w:ascii="Calibri" w:hAnsi="Calibri" w:cs="Calibri"/>
                <w:color w:val="000000"/>
              </w:rPr>
            </w:pPr>
            <w:proofErr w:type="spellStart"/>
            <w:r>
              <w:rPr>
                <w:rFonts w:ascii="Calibri" w:hAnsi="Calibri" w:cs="Calibri"/>
                <w:color w:val="000000"/>
              </w:rPr>
              <w:t>Liblinear</w:t>
            </w:r>
            <w:proofErr w:type="spellEnd"/>
          </w:p>
        </w:tc>
        <w:tc>
          <w:tcPr>
            <w:tcW w:w="1122" w:type="dxa"/>
            <w:tcBorders>
              <w:bottom w:val="single" w:sz="4" w:space="0" w:color="000000"/>
              <w:right w:val="single" w:sz="4" w:space="0" w:color="000000"/>
            </w:tcBorders>
            <w:shd w:val="clear" w:color="auto" w:fill="auto"/>
            <w:vAlign w:val="center"/>
          </w:tcPr>
          <w:p w14:paraId="34402A60" w14:textId="77777777" w:rsidR="00F87D4E" w:rsidRDefault="00543650">
            <w:pPr>
              <w:jc w:val="both"/>
              <w:rPr>
                <w:rFonts w:ascii="Calibri" w:hAnsi="Calibri" w:cs="Calibri"/>
                <w:color w:val="000000"/>
              </w:rPr>
            </w:pPr>
            <w:r>
              <w:rPr>
                <w:rFonts w:ascii="Calibri" w:hAnsi="Calibri" w:cs="Calibri"/>
                <w:color w:val="000000"/>
              </w:rPr>
              <w:t>0,7484</w:t>
            </w:r>
          </w:p>
        </w:tc>
      </w:tr>
      <w:tr w:rsidR="00F87D4E" w14:paraId="7B5DDC8D" w14:textId="77777777">
        <w:trPr>
          <w:trHeight w:val="576"/>
        </w:trPr>
        <w:tc>
          <w:tcPr>
            <w:tcW w:w="1286" w:type="dxa"/>
            <w:tcBorders>
              <w:left w:val="single" w:sz="4" w:space="0" w:color="000000"/>
              <w:bottom w:val="single" w:sz="4" w:space="0" w:color="000000"/>
              <w:right w:val="single" w:sz="4" w:space="0" w:color="000000"/>
            </w:tcBorders>
            <w:shd w:val="clear" w:color="auto" w:fill="auto"/>
            <w:vAlign w:val="center"/>
          </w:tcPr>
          <w:p w14:paraId="3ACAFEFB" w14:textId="77777777" w:rsidR="00F87D4E" w:rsidRDefault="00543650">
            <w:pPr>
              <w:jc w:val="both"/>
              <w:rPr>
                <w:rFonts w:ascii="Calibri" w:hAnsi="Calibri" w:cs="Calibri"/>
                <w:b/>
                <w:bCs/>
                <w:color w:val="000000"/>
              </w:rPr>
            </w:pPr>
            <w:r>
              <w:rPr>
                <w:rFonts w:ascii="Calibri" w:hAnsi="Calibri" w:cs="Calibri"/>
                <w:b/>
                <w:bCs/>
                <w:color w:val="000000"/>
              </w:rPr>
              <w:t>Sonar</w:t>
            </w:r>
          </w:p>
        </w:tc>
        <w:tc>
          <w:tcPr>
            <w:tcW w:w="902" w:type="dxa"/>
            <w:tcBorders>
              <w:bottom w:val="single" w:sz="4" w:space="0" w:color="000000"/>
              <w:right w:val="single" w:sz="4" w:space="0" w:color="000000"/>
            </w:tcBorders>
            <w:shd w:val="clear" w:color="auto" w:fill="auto"/>
            <w:vAlign w:val="center"/>
          </w:tcPr>
          <w:p w14:paraId="18A4B130" w14:textId="77777777" w:rsidR="00F87D4E" w:rsidRDefault="00543650">
            <w:pPr>
              <w:jc w:val="both"/>
              <w:rPr>
                <w:rFonts w:ascii="Calibri" w:hAnsi="Calibri" w:cs="Calibri"/>
                <w:color w:val="000000"/>
              </w:rPr>
            </w:pPr>
            <w:r>
              <w:rPr>
                <w:rFonts w:ascii="Calibri" w:hAnsi="Calibri" w:cs="Calibri"/>
                <w:color w:val="000000"/>
              </w:rPr>
              <w:t>0,5</w:t>
            </w:r>
          </w:p>
        </w:tc>
        <w:tc>
          <w:tcPr>
            <w:tcW w:w="1730" w:type="dxa"/>
            <w:tcBorders>
              <w:bottom w:val="single" w:sz="4" w:space="0" w:color="000000"/>
              <w:right w:val="single" w:sz="4" w:space="0" w:color="000000"/>
            </w:tcBorders>
            <w:shd w:val="clear" w:color="auto" w:fill="auto"/>
            <w:vAlign w:val="center"/>
          </w:tcPr>
          <w:p w14:paraId="012E354A" w14:textId="77777777" w:rsidR="00F87D4E" w:rsidRDefault="00543650">
            <w:pPr>
              <w:jc w:val="both"/>
              <w:rPr>
                <w:rFonts w:ascii="Calibri" w:hAnsi="Calibri" w:cs="Calibri"/>
                <w:color w:val="000000"/>
              </w:rPr>
            </w:pPr>
            <w:r>
              <w:rPr>
                <w:rFonts w:ascii="Calibri" w:hAnsi="Calibri" w:cs="Calibri"/>
                <w:color w:val="000000"/>
              </w:rPr>
              <w:t>Primal</w:t>
            </w:r>
          </w:p>
        </w:tc>
        <w:tc>
          <w:tcPr>
            <w:tcW w:w="2144" w:type="dxa"/>
            <w:tcBorders>
              <w:bottom w:val="single" w:sz="4" w:space="0" w:color="000000"/>
              <w:right w:val="single" w:sz="4" w:space="0" w:color="000000"/>
            </w:tcBorders>
            <w:shd w:val="clear" w:color="auto" w:fill="auto"/>
            <w:vAlign w:val="center"/>
          </w:tcPr>
          <w:p w14:paraId="64BF09DC" w14:textId="77777777" w:rsidR="00F87D4E" w:rsidRDefault="00543650">
            <w:pPr>
              <w:jc w:val="both"/>
              <w:rPr>
                <w:rFonts w:ascii="Calibri" w:hAnsi="Calibri" w:cs="Calibri"/>
                <w:color w:val="000000"/>
              </w:rPr>
            </w:pPr>
            <w:proofErr w:type="spellStart"/>
            <w:r>
              <w:rPr>
                <w:rFonts w:ascii="Calibri" w:hAnsi="Calibri" w:cs="Calibri"/>
                <w:color w:val="000000"/>
              </w:rPr>
              <w:t>ElasticNet</w:t>
            </w:r>
            <w:proofErr w:type="spellEnd"/>
            <w:r>
              <w:rPr>
                <w:rFonts w:ascii="Calibri" w:hAnsi="Calibri" w:cs="Calibri"/>
                <w:color w:val="000000"/>
              </w:rPr>
              <w:t xml:space="preserve"> 0.3*L1+ 0.7*L2</w:t>
            </w:r>
          </w:p>
        </w:tc>
        <w:tc>
          <w:tcPr>
            <w:tcW w:w="1221" w:type="dxa"/>
            <w:tcBorders>
              <w:bottom w:val="single" w:sz="4" w:space="0" w:color="000000"/>
              <w:right w:val="single" w:sz="4" w:space="0" w:color="000000"/>
            </w:tcBorders>
            <w:shd w:val="clear" w:color="auto" w:fill="auto"/>
            <w:vAlign w:val="center"/>
          </w:tcPr>
          <w:p w14:paraId="0FEA1CAF" w14:textId="77777777" w:rsidR="00F87D4E" w:rsidRDefault="00543650">
            <w:pPr>
              <w:jc w:val="both"/>
              <w:rPr>
                <w:rFonts w:ascii="Calibri" w:hAnsi="Calibri" w:cs="Calibri"/>
                <w:color w:val="000000"/>
              </w:rPr>
            </w:pPr>
            <w:r>
              <w:rPr>
                <w:rFonts w:ascii="Calibri" w:hAnsi="Calibri" w:cs="Calibri"/>
                <w:color w:val="000000"/>
              </w:rPr>
              <w:t>Saga</w:t>
            </w:r>
          </w:p>
        </w:tc>
        <w:tc>
          <w:tcPr>
            <w:tcW w:w="1122" w:type="dxa"/>
            <w:tcBorders>
              <w:bottom w:val="single" w:sz="4" w:space="0" w:color="000000"/>
              <w:right w:val="single" w:sz="4" w:space="0" w:color="000000"/>
            </w:tcBorders>
            <w:shd w:val="clear" w:color="auto" w:fill="auto"/>
            <w:vAlign w:val="center"/>
          </w:tcPr>
          <w:p w14:paraId="235B29C3" w14:textId="77777777" w:rsidR="00F87D4E" w:rsidRDefault="00543650">
            <w:pPr>
              <w:jc w:val="both"/>
              <w:rPr>
                <w:rFonts w:ascii="Calibri" w:hAnsi="Calibri" w:cs="Calibri"/>
                <w:color w:val="000000"/>
              </w:rPr>
            </w:pPr>
            <w:r>
              <w:rPr>
                <w:rFonts w:ascii="Calibri" w:hAnsi="Calibri" w:cs="Calibri"/>
                <w:color w:val="000000"/>
              </w:rPr>
              <w:t>0,7885</w:t>
            </w:r>
          </w:p>
        </w:tc>
      </w:tr>
      <w:tr w:rsidR="00F87D4E" w14:paraId="08E9AA85" w14:textId="77777777">
        <w:trPr>
          <w:trHeight w:val="288"/>
        </w:trPr>
        <w:tc>
          <w:tcPr>
            <w:tcW w:w="1286" w:type="dxa"/>
            <w:tcBorders>
              <w:left w:val="single" w:sz="4" w:space="0" w:color="000000"/>
              <w:bottom w:val="single" w:sz="4" w:space="0" w:color="000000"/>
              <w:right w:val="single" w:sz="4" w:space="0" w:color="000000"/>
            </w:tcBorders>
            <w:shd w:val="clear" w:color="auto" w:fill="auto"/>
            <w:vAlign w:val="center"/>
          </w:tcPr>
          <w:p w14:paraId="5AE30EB3" w14:textId="77777777" w:rsidR="00F87D4E" w:rsidRDefault="00543650">
            <w:pPr>
              <w:jc w:val="both"/>
              <w:rPr>
                <w:rFonts w:ascii="Calibri" w:hAnsi="Calibri" w:cs="Calibri"/>
                <w:b/>
                <w:bCs/>
                <w:color w:val="000000"/>
              </w:rPr>
            </w:pPr>
            <w:r>
              <w:rPr>
                <w:rFonts w:ascii="Calibri" w:hAnsi="Calibri" w:cs="Calibri"/>
                <w:b/>
                <w:bCs/>
                <w:color w:val="000000"/>
              </w:rPr>
              <w:t>Spam</w:t>
            </w:r>
          </w:p>
        </w:tc>
        <w:tc>
          <w:tcPr>
            <w:tcW w:w="902" w:type="dxa"/>
            <w:tcBorders>
              <w:bottom w:val="single" w:sz="4" w:space="0" w:color="000000"/>
              <w:right w:val="single" w:sz="4" w:space="0" w:color="000000"/>
            </w:tcBorders>
            <w:shd w:val="clear" w:color="auto" w:fill="auto"/>
            <w:vAlign w:val="center"/>
          </w:tcPr>
          <w:p w14:paraId="53B7BE12" w14:textId="77777777" w:rsidR="00F87D4E" w:rsidRDefault="00543650">
            <w:pPr>
              <w:jc w:val="both"/>
              <w:rPr>
                <w:rFonts w:ascii="Calibri" w:hAnsi="Calibri" w:cs="Calibri"/>
                <w:color w:val="000000"/>
              </w:rPr>
            </w:pPr>
            <w:r>
              <w:rPr>
                <w:rFonts w:ascii="Calibri" w:hAnsi="Calibri" w:cs="Calibri"/>
                <w:color w:val="000000"/>
              </w:rPr>
              <w:t> </w:t>
            </w:r>
          </w:p>
        </w:tc>
        <w:tc>
          <w:tcPr>
            <w:tcW w:w="1730" w:type="dxa"/>
            <w:tcBorders>
              <w:bottom w:val="single" w:sz="4" w:space="0" w:color="000000"/>
              <w:right w:val="single" w:sz="4" w:space="0" w:color="000000"/>
            </w:tcBorders>
            <w:shd w:val="clear" w:color="auto" w:fill="auto"/>
            <w:vAlign w:val="center"/>
          </w:tcPr>
          <w:p w14:paraId="4B039899" w14:textId="77777777" w:rsidR="00F87D4E" w:rsidRDefault="00543650">
            <w:pPr>
              <w:jc w:val="both"/>
              <w:rPr>
                <w:rFonts w:ascii="Calibri" w:hAnsi="Calibri" w:cs="Calibri"/>
                <w:color w:val="000000"/>
              </w:rPr>
            </w:pPr>
            <w:r>
              <w:rPr>
                <w:rFonts w:ascii="Calibri" w:hAnsi="Calibri" w:cs="Calibri"/>
                <w:color w:val="000000"/>
              </w:rPr>
              <w:t>Primal</w:t>
            </w:r>
          </w:p>
        </w:tc>
        <w:tc>
          <w:tcPr>
            <w:tcW w:w="2144" w:type="dxa"/>
            <w:tcBorders>
              <w:bottom w:val="single" w:sz="4" w:space="0" w:color="000000"/>
              <w:right w:val="single" w:sz="4" w:space="0" w:color="000000"/>
            </w:tcBorders>
            <w:shd w:val="clear" w:color="auto" w:fill="auto"/>
            <w:vAlign w:val="center"/>
          </w:tcPr>
          <w:p w14:paraId="6401FA2D" w14:textId="77777777" w:rsidR="00F87D4E" w:rsidRDefault="00543650">
            <w:pPr>
              <w:jc w:val="both"/>
              <w:rPr>
                <w:rFonts w:ascii="Calibri" w:hAnsi="Calibri" w:cs="Calibri"/>
                <w:color w:val="000000"/>
              </w:rPr>
            </w:pPr>
            <w:proofErr w:type="spellStart"/>
            <w:r>
              <w:rPr>
                <w:rFonts w:ascii="Calibri" w:hAnsi="Calibri" w:cs="Calibri"/>
                <w:color w:val="000000"/>
              </w:rPr>
              <w:t>Nenhuma</w:t>
            </w:r>
            <w:proofErr w:type="spellEnd"/>
          </w:p>
        </w:tc>
        <w:tc>
          <w:tcPr>
            <w:tcW w:w="1221" w:type="dxa"/>
            <w:tcBorders>
              <w:bottom w:val="single" w:sz="4" w:space="0" w:color="000000"/>
              <w:right w:val="single" w:sz="4" w:space="0" w:color="000000"/>
            </w:tcBorders>
            <w:shd w:val="clear" w:color="auto" w:fill="auto"/>
            <w:vAlign w:val="center"/>
          </w:tcPr>
          <w:p w14:paraId="3AE76CF6" w14:textId="77777777" w:rsidR="00F87D4E" w:rsidRDefault="00543650">
            <w:pPr>
              <w:jc w:val="both"/>
              <w:rPr>
                <w:rFonts w:ascii="Calibri" w:hAnsi="Calibri" w:cs="Calibri"/>
                <w:color w:val="000000"/>
              </w:rPr>
            </w:pPr>
            <w:r>
              <w:rPr>
                <w:rFonts w:ascii="Calibri" w:hAnsi="Calibri" w:cs="Calibri"/>
                <w:color w:val="000000"/>
              </w:rPr>
              <w:t>LBFGS</w:t>
            </w:r>
          </w:p>
        </w:tc>
        <w:tc>
          <w:tcPr>
            <w:tcW w:w="1122" w:type="dxa"/>
            <w:tcBorders>
              <w:bottom w:val="single" w:sz="4" w:space="0" w:color="000000"/>
              <w:right w:val="single" w:sz="4" w:space="0" w:color="000000"/>
            </w:tcBorders>
            <w:shd w:val="clear" w:color="auto" w:fill="auto"/>
            <w:vAlign w:val="center"/>
          </w:tcPr>
          <w:p w14:paraId="5B4BE053" w14:textId="77777777" w:rsidR="00F87D4E" w:rsidRDefault="00543650">
            <w:pPr>
              <w:jc w:val="both"/>
              <w:rPr>
                <w:rFonts w:ascii="Calibri" w:hAnsi="Calibri" w:cs="Calibri"/>
                <w:color w:val="000000"/>
              </w:rPr>
            </w:pPr>
            <w:r>
              <w:rPr>
                <w:rFonts w:ascii="Calibri" w:hAnsi="Calibri" w:cs="Calibri"/>
                <w:color w:val="000000"/>
              </w:rPr>
              <w:t>0,9285</w:t>
            </w:r>
          </w:p>
        </w:tc>
      </w:tr>
      <w:tr w:rsidR="00F87D4E" w14:paraId="6AFE3BB4" w14:textId="77777777">
        <w:trPr>
          <w:trHeight w:val="576"/>
        </w:trPr>
        <w:tc>
          <w:tcPr>
            <w:tcW w:w="1286" w:type="dxa"/>
            <w:tcBorders>
              <w:left w:val="single" w:sz="4" w:space="0" w:color="000000"/>
              <w:bottom w:val="single" w:sz="4" w:space="0" w:color="000000"/>
              <w:right w:val="single" w:sz="4" w:space="0" w:color="000000"/>
            </w:tcBorders>
            <w:shd w:val="clear" w:color="auto" w:fill="auto"/>
            <w:vAlign w:val="center"/>
          </w:tcPr>
          <w:p w14:paraId="073F660B" w14:textId="77777777" w:rsidR="00F87D4E" w:rsidRDefault="00543650">
            <w:pPr>
              <w:jc w:val="both"/>
              <w:rPr>
                <w:rFonts w:ascii="Calibri" w:hAnsi="Calibri" w:cs="Calibri"/>
                <w:b/>
                <w:bCs/>
                <w:color w:val="000000"/>
              </w:rPr>
            </w:pPr>
            <w:r>
              <w:rPr>
                <w:rFonts w:ascii="Calibri" w:hAnsi="Calibri" w:cs="Calibri"/>
                <w:b/>
                <w:bCs/>
                <w:color w:val="000000"/>
              </w:rPr>
              <w:t>Fertility</w:t>
            </w:r>
          </w:p>
        </w:tc>
        <w:tc>
          <w:tcPr>
            <w:tcW w:w="902" w:type="dxa"/>
            <w:tcBorders>
              <w:bottom w:val="single" w:sz="4" w:space="0" w:color="000000"/>
              <w:right w:val="single" w:sz="4" w:space="0" w:color="000000"/>
            </w:tcBorders>
            <w:shd w:val="clear" w:color="auto" w:fill="auto"/>
            <w:vAlign w:val="center"/>
          </w:tcPr>
          <w:p w14:paraId="263A708A" w14:textId="77777777" w:rsidR="00F87D4E" w:rsidRDefault="00543650">
            <w:pPr>
              <w:jc w:val="both"/>
              <w:rPr>
                <w:rFonts w:ascii="Calibri" w:hAnsi="Calibri" w:cs="Calibri"/>
                <w:color w:val="000000"/>
              </w:rPr>
            </w:pPr>
            <w:r>
              <w:rPr>
                <w:rFonts w:ascii="Calibri" w:hAnsi="Calibri" w:cs="Calibri"/>
                <w:color w:val="000000"/>
              </w:rPr>
              <w:t>1</w:t>
            </w:r>
          </w:p>
        </w:tc>
        <w:tc>
          <w:tcPr>
            <w:tcW w:w="1730" w:type="dxa"/>
            <w:tcBorders>
              <w:bottom w:val="single" w:sz="4" w:space="0" w:color="000000"/>
              <w:right w:val="single" w:sz="4" w:space="0" w:color="000000"/>
            </w:tcBorders>
            <w:shd w:val="clear" w:color="auto" w:fill="auto"/>
            <w:vAlign w:val="center"/>
          </w:tcPr>
          <w:p w14:paraId="2AFC2EFB" w14:textId="77777777" w:rsidR="00F87D4E" w:rsidRDefault="00543650">
            <w:pPr>
              <w:jc w:val="both"/>
              <w:rPr>
                <w:rFonts w:ascii="Calibri" w:hAnsi="Calibri" w:cs="Calibri"/>
                <w:color w:val="000000"/>
              </w:rPr>
            </w:pPr>
            <w:r>
              <w:rPr>
                <w:rFonts w:ascii="Calibri" w:hAnsi="Calibri" w:cs="Calibri"/>
                <w:color w:val="000000"/>
              </w:rPr>
              <w:t>Primal</w:t>
            </w:r>
          </w:p>
        </w:tc>
        <w:tc>
          <w:tcPr>
            <w:tcW w:w="2144" w:type="dxa"/>
            <w:tcBorders>
              <w:bottom w:val="single" w:sz="4" w:space="0" w:color="000000"/>
              <w:right w:val="single" w:sz="4" w:space="0" w:color="000000"/>
            </w:tcBorders>
            <w:shd w:val="clear" w:color="auto" w:fill="auto"/>
            <w:vAlign w:val="center"/>
          </w:tcPr>
          <w:p w14:paraId="27A32CA6" w14:textId="77777777" w:rsidR="00F87D4E" w:rsidRDefault="00543650">
            <w:pPr>
              <w:jc w:val="both"/>
              <w:rPr>
                <w:rFonts w:ascii="Calibri" w:hAnsi="Calibri" w:cs="Calibri"/>
                <w:color w:val="000000"/>
              </w:rPr>
            </w:pPr>
            <w:proofErr w:type="spellStart"/>
            <w:r>
              <w:rPr>
                <w:rFonts w:ascii="Calibri" w:hAnsi="Calibri" w:cs="Calibri"/>
                <w:color w:val="000000"/>
              </w:rPr>
              <w:t>ElasticNet</w:t>
            </w:r>
            <w:proofErr w:type="spellEnd"/>
            <w:r>
              <w:rPr>
                <w:rFonts w:ascii="Calibri" w:hAnsi="Calibri" w:cs="Calibri"/>
                <w:color w:val="000000"/>
              </w:rPr>
              <w:t xml:space="preserve"> 0.5*L1+ 0.5*L2</w:t>
            </w:r>
          </w:p>
        </w:tc>
        <w:tc>
          <w:tcPr>
            <w:tcW w:w="1221" w:type="dxa"/>
            <w:tcBorders>
              <w:bottom w:val="single" w:sz="4" w:space="0" w:color="000000"/>
              <w:right w:val="single" w:sz="4" w:space="0" w:color="000000"/>
            </w:tcBorders>
            <w:shd w:val="clear" w:color="auto" w:fill="auto"/>
            <w:vAlign w:val="center"/>
          </w:tcPr>
          <w:p w14:paraId="39F4B180" w14:textId="77777777" w:rsidR="00F87D4E" w:rsidRDefault="00543650">
            <w:pPr>
              <w:jc w:val="both"/>
              <w:rPr>
                <w:rFonts w:ascii="Calibri" w:hAnsi="Calibri" w:cs="Calibri"/>
                <w:color w:val="000000"/>
              </w:rPr>
            </w:pPr>
            <w:r>
              <w:rPr>
                <w:rFonts w:ascii="Calibri" w:hAnsi="Calibri" w:cs="Calibri"/>
                <w:color w:val="000000"/>
              </w:rPr>
              <w:t>Saga</w:t>
            </w:r>
          </w:p>
        </w:tc>
        <w:tc>
          <w:tcPr>
            <w:tcW w:w="1122" w:type="dxa"/>
            <w:tcBorders>
              <w:bottom w:val="single" w:sz="4" w:space="0" w:color="000000"/>
              <w:right w:val="single" w:sz="4" w:space="0" w:color="000000"/>
            </w:tcBorders>
            <w:shd w:val="clear" w:color="auto" w:fill="auto"/>
            <w:vAlign w:val="center"/>
          </w:tcPr>
          <w:p w14:paraId="7B4A4321" w14:textId="77777777" w:rsidR="00F87D4E" w:rsidRDefault="00543650">
            <w:pPr>
              <w:jc w:val="both"/>
              <w:rPr>
                <w:rFonts w:ascii="Calibri" w:hAnsi="Calibri" w:cs="Calibri"/>
                <w:color w:val="000000"/>
              </w:rPr>
            </w:pPr>
            <w:r>
              <w:rPr>
                <w:rFonts w:ascii="Calibri" w:hAnsi="Calibri" w:cs="Calibri"/>
                <w:color w:val="000000"/>
              </w:rPr>
              <w:t>0,8800</w:t>
            </w:r>
          </w:p>
        </w:tc>
      </w:tr>
      <w:tr w:rsidR="00F87D4E" w14:paraId="0757BA68" w14:textId="77777777">
        <w:trPr>
          <w:trHeight w:val="576"/>
        </w:trPr>
        <w:tc>
          <w:tcPr>
            <w:tcW w:w="1286" w:type="dxa"/>
            <w:tcBorders>
              <w:left w:val="single" w:sz="4" w:space="0" w:color="000000"/>
              <w:bottom w:val="single" w:sz="4" w:space="0" w:color="000000"/>
              <w:right w:val="single" w:sz="4" w:space="0" w:color="000000"/>
            </w:tcBorders>
            <w:shd w:val="clear" w:color="auto" w:fill="auto"/>
            <w:vAlign w:val="center"/>
          </w:tcPr>
          <w:p w14:paraId="364545D4" w14:textId="77777777" w:rsidR="00F87D4E" w:rsidRDefault="00543650">
            <w:pPr>
              <w:jc w:val="both"/>
              <w:rPr>
                <w:rFonts w:ascii="Calibri" w:hAnsi="Calibri" w:cs="Calibri"/>
                <w:b/>
                <w:bCs/>
                <w:color w:val="000000"/>
              </w:rPr>
            </w:pPr>
            <w:r>
              <w:rPr>
                <w:rFonts w:ascii="Calibri" w:hAnsi="Calibri" w:cs="Calibri"/>
                <w:b/>
                <w:bCs/>
                <w:color w:val="000000"/>
              </w:rPr>
              <w:t>Ozone</w:t>
            </w:r>
          </w:p>
        </w:tc>
        <w:tc>
          <w:tcPr>
            <w:tcW w:w="902" w:type="dxa"/>
            <w:tcBorders>
              <w:bottom w:val="single" w:sz="4" w:space="0" w:color="000000"/>
              <w:right w:val="single" w:sz="4" w:space="0" w:color="000000"/>
            </w:tcBorders>
            <w:shd w:val="clear" w:color="auto" w:fill="auto"/>
            <w:vAlign w:val="center"/>
          </w:tcPr>
          <w:p w14:paraId="1A949CFA" w14:textId="77777777" w:rsidR="00F87D4E" w:rsidRDefault="00543650">
            <w:pPr>
              <w:jc w:val="both"/>
              <w:rPr>
                <w:rFonts w:ascii="Calibri" w:hAnsi="Calibri" w:cs="Calibri"/>
                <w:color w:val="000000"/>
              </w:rPr>
            </w:pPr>
            <w:r>
              <w:rPr>
                <w:rFonts w:ascii="Calibri" w:hAnsi="Calibri" w:cs="Calibri"/>
                <w:color w:val="000000"/>
              </w:rPr>
              <w:t>10</w:t>
            </w:r>
          </w:p>
        </w:tc>
        <w:tc>
          <w:tcPr>
            <w:tcW w:w="1730" w:type="dxa"/>
            <w:tcBorders>
              <w:bottom w:val="single" w:sz="4" w:space="0" w:color="000000"/>
              <w:right w:val="single" w:sz="4" w:space="0" w:color="000000"/>
            </w:tcBorders>
            <w:shd w:val="clear" w:color="auto" w:fill="auto"/>
            <w:vAlign w:val="center"/>
          </w:tcPr>
          <w:p w14:paraId="5256D6D2" w14:textId="77777777" w:rsidR="00F87D4E" w:rsidRDefault="00543650">
            <w:pPr>
              <w:jc w:val="both"/>
              <w:rPr>
                <w:rFonts w:ascii="Calibri" w:hAnsi="Calibri" w:cs="Calibri"/>
                <w:color w:val="000000"/>
              </w:rPr>
            </w:pPr>
            <w:r>
              <w:rPr>
                <w:rFonts w:ascii="Calibri" w:hAnsi="Calibri" w:cs="Calibri"/>
                <w:color w:val="000000"/>
              </w:rPr>
              <w:t>Primal</w:t>
            </w:r>
          </w:p>
        </w:tc>
        <w:tc>
          <w:tcPr>
            <w:tcW w:w="2144" w:type="dxa"/>
            <w:tcBorders>
              <w:bottom w:val="single" w:sz="4" w:space="0" w:color="000000"/>
              <w:right w:val="single" w:sz="4" w:space="0" w:color="000000"/>
            </w:tcBorders>
            <w:shd w:val="clear" w:color="auto" w:fill="auto"/>
            <w:vAlign w:val="center"/>
          </w:tcPr>
          <w:p w14:paraId="687C1260" w14:textId="77777777" w:rsidR="00F87D4E" w:rsidRDefault="00543650">
            <w:pPr>
              <w:jc w:val="both"/>
              <w:rPr>
                <w:rFonts w:ascii="Calibri" w:hAnsi="Calibri" w:cs="Calibri"/>
                <w:color w:val="000000"/>
              </w:rPr>
            </w:pPr>
            <w:proofErr w:type="spellStart"/>
            <w:r>
              <w:rPr>
                <w:rFonts w:ascii="Calibri" w:hAnsi="Calibri" w:cs="Calibri"/>
                <w:color w:val="000000"/>
              </w:rPr>
              <w:t>ElasticNet</w:t>
            </w:r>
            <w:proofErr w:type="spellEnd"/>
            <w:r>
              <w:rPr>
                <w:rFonts w:ascii="Calibri" w:hAnsi="Calibri" w:cs="Calibri"/>
                <w:color w:val="000000"/>
              </w:rPr>
              <w:t xml:space="preserve"> 0.3*L1+ 0.7*L2</w:t>
            </w:r>
          </w:p>
        </w:tc>
        <w:tc>
          <w:tcPr>
            <w:tcW w:w="1221" w:type="dxa"/>
            <w:tcBorders>
              <w:bottom w:val="single" w:sz="4" w:space="0" w:color="000000"/>
              <w:right w:val="single" w:sz="4" w:space="0" w:color="000000"/>
            </w:tcBorders>
            <w:shd w:val="clear" w:color="auto" w:fill="auto"/>
            <w:vAlign w:val="center"/>
          </w:tcPr>
          <w:p w14:paraId="7AD9CFC7" w14:textId="77777777" w:rsidR="00F87D4E" w:rsidRDefault="00543650">
            <w:pPr>
              <w:jc w:val="both"/>
              <w:rPr>
                <w:rFonts w:ascii="Calibri" w:hAnsi="Calibri" w:cs="Calibri"/>
                <w:color w:val="000000"/>
              </w:rPr>
            </w:pPr>
            <w:r>
              <w:rPr>
                <w:rFonts w:ascii="Calibri" w:hAnsi="Calibri" w:cs="Calibri"/>
                <w:color w:val="000000"/>
              </w:rPr>
              <w:t>Saga</w:t>
            </w:r>
          </w:p>
        </w:tc>
        <w:tc>
          <w:tcPr>
            <w:tcW w:w="1122" w:type="dxa"/>
            <w:tcBorders>
              <w:bottom w:val="single" w:sz="4" w:space="0" w:color="000000"/>
              <w:right w:val="single" w:sz="4" w:space="0" w:color="000000"/>
            </w:tcBorders>
            <w:shd w:val="clear" w:color="auto" w:fill="auto"/>
            <w:vAlign w:val="center"/>
          </w:tcPr>
          <w:p w14:paraId="1104FC82" w14:textId="77777777" w:rsidR="00F87D4E" w:rsidRDefault="00543650">
            <w:pPr>
              <w:jc w:val="both"/>
              <w:rPr>
                <w:rFonts w:ascii="Calibri" w:hAnsi="Calibri" w:cs="Calibri"/>
                <w:color w:val="000000"/>
              </w:rPr>
            </w:pPr>
            <w:r>
              <w:rPr>
                <w:rFonts w:ascii="Calibri" w:hAnsi="Calibri" w:cs="Calibri"/>
                <w:color w:val="000000"/>
              </w:rPr>
              <w:t>0,9432</w:t>
            </w:r>
          </w:p>
        </w:tc>
      </w:tr>
      <w:tr w:rsidR="00F87D4E" w14:paraId="0881567C" w14:textId="77777777">
        <w:trPr>
          <w:trHeight w:val="576"/>
        </w:trPr>
        <w:tc>
          <w:tcPr>
            <w:tcW w:w="1286" w:type="dxa"/>
            <w:tcBorders>
              <w:left w:val="single" w:sz="4" w:space="0" w:color="000000"/>
              <w:bottom w:val="single" w:sz="4" w:space="0" w:color="000000"/>
              <w:right w:val="single" w:sz="4" w:space="0" w:color="000000"/>
            </w:tcBorders>
            <w:shd w:val="clear" w:color="auto" w:fill="auto"/>
            <w:vAlign w:val="center"/>
          </w:tcPr>
          <w:p w14:paraId="4B96DD94" w14:textId="77777777" w:rsidR="00F87D4E" w:rsidRDefault="00543650">
            <w:pPr>
              <w:jc w:val="both"/>
              <w:rPr>
                <w:rFonts w:ascii="Calibri" w:hAnsi="Calibri" w:cs="Calibri"/>
                <w:b/>
                <w:bCs/>
                <w:color w:val="000000"/>
              </w:rPr>
            </w:pPr>
            <w:r>
              <w:rPr>
                <w:rFonts w:ascii="Calibri" w:hAnsi="Calibri" w:cs="Calibri"/>
                <w:b/>
                <w:bCs/>
                <w:color w:val="000000"/>
              </w:rPr>
              <w:t>Titanic</w:t>
            </w:r>
          </w:p>
        </w:tc>
        <w:tc>
          <w:tcPr>
            <w:tcW w:w="902" w:type="dxa"/>
            <w:tcBorders>
              <w:bottom w:val="single" w:sz="4" w:space="0" w:color="000000"/>
              <w:right w:val="single" w:sz="4" w:space="0" w:color="000000"/>
            </w:tcBorders>
            <w:shd w:val="clear" w:color="auto" w:fill="auto"/>
            <w:vAlign w:val="center"/>
          </w:tcPr>
          <w:p w14:paraId="75BF60A3" w14:textId="77777777" w:rsidR="00F87D4E" w:rsidRDefault="00543650">
            <w:pPr>
              <w:jc w:val="both"/>
              <w:rPr>
                <w:rFonts w:ascii="Calibri" w:hAnsi="Calibri" w:cs="Calibri"/>
                <w:color w:val="000000"/>
              </w:rPr>
            </w:pPr>
            <w:r>
              <w:rPr>
                <w:rFonts w:ascii="Calibri" w:hAnsi="Calibri" w:cs="Calibri"/>
                <w:color w:val="000000"/>
              </w:rPr>
              <w:t>100</w:t>
            </w:r>
          </w:p>
        </w:tc>
        <w:tc>
          <w:tcPr>
            <w:tcW w:w="1730" w:type="dxa"/>
            <w:tcBorders>
              <w:bottom w:val="single" w:sz="4" w:space="0" w:color="000000"/>
              <w:right w:val="single" w:sz="4" w:space="0" w:color="000000"/>
            </w:tcBorders>
            <w:shd w:val="clear" w:color="auto" w:fill="auto"/>
            <w:vAlign w:val="center"/>
          </w:tcPr>
          <w:p w14:paraId="49EB404E" w14:textId="77777777" w:rsidR="00F87D4E" w:rsidRDefault="00543650">
            <w:pPr>
              <w:jc w:val="both"/>
              <w:rPr>
                <w:rFonts w:ascii="Calibri" w:hAnsi="Calibri" w:cs="Calibri"/>
                <w:color w:val="000000"/>
              </w:rPr>
            </w:pPr>
            <w:r>
              <w:rPr>
                <w:rFonts w:ascii="Calibri" w:hAnsi="Calibri" w:cs="Calibri"/>
                <w:color w:val="000000"/>
              </w:rPr>
              <w:t>Primal</w:t>
            </w:r>
          </w:p>
        </w:tc>
        <w:tc>
          <w:tcPr>
            <w:tcW w:w="2144" w:type="dxa"/>
            <w:tcBorders>
              <w:bottom w:val="single" w:sz="4" w:space="0" w:color="000000"/>
              <w:right w:val="single" w:sz="4" w:space="0" w:color="000000"/>
            </w:tcBorders>
            <w:shd w:val="clear" w:color="auto" w:fill="auto"/>
            <w:vAlign w:val="center"/>
          </w:tcPr>
          <w:p w14:paraId="610ECA2C" w14:textId="77777777" w:rsidR="00F87D4E" w:rsidRDefault="00543650">
            <w:pPr>
              <w:jc w:val="both"/>
              <w:rPr>
                <w:rFonts w:ascii="Calibri" w:hAnsi="Calibri" w:cs="Calibri"/>
                <w:color w:val="000000"/>
              </w:rPr>
            </w:pPr>
            <w:proofErr w:type="spellStart"/>
            <w:r>
              <w:rPr>
                <w:rFonts w:ascii="Calibri" w:hAnsi="Calibri" w:cs="Calibri"/>
                <w:color w:val="000000"/>
              </w:rPr>
              <w:t>ElasticNet</w:t>
            </w:r>
            <w:proofErr w:type="spellEnd"/>
            <w:r>
              <w:rPr>
                <w:rFonts w:ascii="Calibri" w:hAnsi="Calibri" w:cs="Calibri"/>
                <w:color w:val="000000"/>
              </w:rPr>
              <w:t xml:space="preserve"> 0.3*L1+ 0.7*L2</w:t>
            </w:r>
          </w:p>
        </w:tc>
        <w:tc>
          <w:tcPr>
            <w:tcW w:w="1221" w:type="dxa"/>
            <w:tcBorders>
              <w:bottom w:val="single" w:sz="4" w:space="0" w:color="000000"/>
              <w:right w:val="single" w:sz="4" w:space="0" w:color="000000"/>
            </w:tcBorders>
            <w:shd w:val="clear" w:color="auto" w:fill="auto"/>
            <w:vAlign w:val="center"/>
          </w:tcPr>
          <w:p w14:paraId="0F6EF206" w14:textId="77777777" w:rsidR="00F87D4E" w:rsidRDefault="00543650">
            <w:pPr>
              <w:jc w:val="both"/>
              <w:rPr>
                <w:rFonts w:ascii="Calibri" w:hAnsi="Calibri" w:cs="Calibri"/>
                <w:color w:val="000000"/>
              </w:rPr>
            </w:pPr>
            <w:r>
              <w:rPr>
                <w:rFonts w:ascii="Calibri" w:hAnsi="Calibri" w:cs="Calibri"/>
                <w:color w:val="000000"/>
              </w:rPr>
              <w:t>Saga</w:t>
            </w:r>
          </w:p>
        </w:tc>
        <w:tc>
          <w:tcPr>
            <w:tcW w:w="1122" w:type="dxa"/>
            <w:tcBorders>
              <w:bottom w:val="single" w:sz="4" w:space="0" w:color="000000"/>
              <w:right w:val="single" w:sz="4" w:space="0" w:color="000000"/>
            </w:tcBorders>
            <w:shd w:val="clear" w:color="auto" w:fill="auto"/>
            <w:vAlign w:val="center"/>
          </w:tcPr>
          <w:p w14:paraId="2E478335" w14:textId="77777777" w:rsidR="00F87D4E" w:rsidRDefault="00543650">
            <w:pPr>
              <w:jc w:val="both"/>
              <w:rPr>
                <w:rFonts w:ascii="Calibri" w:hAnsi="Calibri" w:cs="Calibri"/>
                <w:color w:val="000000"/>
              </w:rPr>
            </w:pPr>
            <w:r>
              <w:rPr>
                <w:rFonts w:ascii="Calibri" w:hAnsi="Calibri" w:cs="Calibri"/>
                <w:color w:val="000000"/>
              </w:rPr>
              <w:t>0,7783</w:t>
            </w:r>
          </w:p>
        </w:tc>
      </w:tr>
    </w:tbl>
    <w:p w14:paraId="64DF786F" w14:textId="77777777" w:rsidR="00F87D4E" w:rsidRDefault="00F87D4E">
      <w:pPr>
        <w:jc w:val="both"/>
        <w:rPr>
          <w:lang w:val="pt-BR"/>
        </w:rPr>
      </w:pPr>
    </w:p>
    <w:p w14:paraId="6C1C2CAA" w14:textId="77777777" w:rsidR="00F87D4E" w:rsidRDefault="00543650">
      <w:pPr>
        <w:jc w:val="both"/>
        <w:rPr>
          <w:lang w:val="pt-BR"/>
        </w:rPr>
      </w:pPr>
      <w:r>
        <w:rPr>
          <w:lang w:val="pt-BR"/>
        </w:rPr>
        <w:t>Tabela B-4: Parâmetros escolhidos para o classificador RF</w:t>
      </w:r>
    </w:p>
    <w:tbl>
      <w:tblPr>
        <w:tblW w:w="88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295"/>
        <w:gridCol w:w="1510"/>
        <w:gridCol w:w="1370"/>
        <w:gridCol w:w="1739"/>
        <w:gridCol w:w="1956"/>
        <w:gridCol w:w="930"/>
      </w:tblGrid>
      <w:tr w:rsidR="00F87D4E" w14:paraId="5AE2EFB0" w14:textId="77777777">
        <w:trPr>
          <w:trHeight w:val="288"/>
        </w:trPr>
        <w:tc>
          <w:tcPr>
            <w:tcW w:w="12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A56A5" w14:textId="77777777" w:rsidR="00F87D4E" w:rsidRDefault="00543650">
            <w:pPr>
              <w:jc w:val="both"/>
              <w:rPr>
                <w:rFonts w:ascii="Calibri" w:hAnsi="Calibri" w:cs="Calibri"/>
                <w:b/>
                <w:bCs/>
                <w:color w:val="000000"/>
              </w:rPr>
            </w:pPr>
            <w:r>
              <w:rPr>
                <w:rFonts w:ascii="Calibri" w:hAnsi="Calibri" w:cs="Calibri"/>
                <w:b/>
                <w:bCs/>
                <w:color w:val="000000"/>
              </w:rPr>
              <w:t>Dataset</w:t>
            </w:r>
          </w:p>
        </w:tc>
        <w:tc>
          <w:tcPr>
            <w:tcW w:w="1516" w:type="dxa"/>
            <w:tcBorders>
              <w:top w:val="single" w:sz="4" w:space="0" w:color="000000"/>
              <w:bottom w:val="single" w:sz="4" w:space="0" w:color="000000"/>
              <w:right w:val="single" w:sz="4" w:space="0" w:color="000000"/>
            </w:tcBorders>
            <w:shd w:val="clear" w:color="auto" w:fill="auto"/>
            <w:vAlign w:val="center"/>
          </w:tcPr>
          <w:p w14:paraId="2C0AA62C" w14:textId="77777777" w:rsidR="00F87D4E" w:rsidRDefault="00543650">
            <w:pPr>
              <w:jc w:val="both"/>
              <w:rPr>
                <w:rFonts w:ascii="Calibri" w:hAnsi="Calibri" w:cs="Calibri"/>
                <w:b/>
                <w:bCs/>
                <w:color w:val="000000"/>
              </w:rPr>
            </w:pPr>
            <w:r>
              <w:rPr>
                <w:rFonts w:ascii="Calibri" w:hAnsi="Calibri" w:cs="Calibri"/>
                <w:b/>
                <w:bCs/>
                <w:color w:val="000000"/>
              </w:rPr>
              <w:t>Criterion</w:t>
            </w:r>
          </w:p>
        </w:tc>
        <w:tc>
          <w:tcPr>
            <w:tcW w:w="1379" w:type="dxa"/>
            <w:tcBorders>
              <w:top w:val="single" w:sz="4" w:space="0" w:color="000000"/>
              <w:bottom w:val="single" w:sz="4" w:space="0" w:color="000000"/>
              <w:right w:val="single" w:sz="4" w:space="0" w:color="000000"/>
            </w:tcBorders>
            <w:shd w:val="clear" w:color="auto" w:fill="auto"/>
            <w:vAlign w:val="center"/>
          </w:tcPr>
          <w:p w14:paraId="2F95C299" w14:textId="77777777" w:rsidR="00F87D4E" w:rsidRDefault="00543650">
            <w:pPr>
              <w:jc w:val="both"/>
              <w:rPr>
                <w:rFonts w:ascii="Calibri" w:hAnsi="Calibri" w:cs="Calibri"/>
                <w:b/>
                <w:bCs/>
                <w:color w:val="000000"/>
              </w:rPr>
            </w:pPr>
            <w:r>
              <w:rPr>
                <w:rFonts w:ascii="Calibri" w:hAnsi="Calibri" w:cs="Calibri"/>
                <w:b/>
                <w:bCs/>
                <w:color w:val="000000"/>
              </w:rPr>
              <w:t>Max-depth</w:t>
            </w:r>
          </w:p>
        </w:tc>
        <w:tc>
          <w:tcPr>
            <w:tcW w:w="1748" w:type="dxa"/>
            <w:tcBorders>
              <w:top w:val="single" w:sz="4" w:space="0" w:color="000000"/>
              <w:bottom w:val="single" w:sz="4" w:space="0" w:color="000000"/>
              <w:right w:val="single" w:sz="4" w:space="0" w:color="000000"/>
            </w:tcBorders>
            <w:shd w:val="clear" w:color="auto" w:fill="auto"/>
            <w:vAlign w:val="center"/>
          </w:tcPr>
          <w:p w14:paraId="1F572E8B" w14:textId="77777777" w:rsidR="00F87D4E" w:rsidRDefault="00543650">
            <w:pPr>
              <w:jc w:val="both"/>
              <w:rPr>
                <w:rFonts w:ascii="Calibri" w:hAnsi="Calibri" w:cs="Calibri"/>
                <w:b/>
                <w:bCs/>
                <w:color w:val="000000"/>
              </w:rPr>
            </w:pPr>
            <w:r>
              <w:rPr>
                <w:rFonts w:ascii="Calibri" w:hAnsi="Calibri" w:cs="Calibri"/>
                <w:b/>
                <w:bCs/>
                <w:color w:val="000000"/>
              </w:rPr>
              <w:t xml:space="preserve">Max </w:t>
            </w:r>
            <w:proofErr w:type="spellStart"/>
            <w:r>
              <w:rPr>
                <w:rFonts w:ascii="Calibri" w:hAnsi="Calibri" w:cs="Calibri"/>
                <w:b/>
                <w:bCs/>
                <w:color w:val="000000"/>
              </w:rPr>
              <w:t>atributos</w:t>
            </w:r>
            <w:proofErr w:type="spellEnd"/>
          </w:p>
        </w:tc>
        <w:tc>
          <w:tcPr>
            <w:tcW w:w="1963" w:type="dxa"/>
            <w:tcBorders>
              <w:top w:val="single" w:sz="4" w:space="0" w:color="000000"/>
              <w:bottom w:val="single" w:sz="4" w:space="0" w:color="000000"/>
              <w:right w:val="single" w:sz="4" w:space="0" w:color="000000"/>
            </w:tcBorders>
            <w:shd w:val="clear" w:color="auto" w:fill="auto"/>
            <w:vAlign w:val="center"/>
          </w:tcPr>
          <w:p w14:paraId="6EA13E7E" w14:textId="77777777" w:rsidR="00F87D4E" w:rsidRDefault="00543650">
            <w:pPr>
              <w:jc w:val="both"/>
              <w:rPr>
                <w:rFonts w:ascii="Calibri" w:hAnsi="Calibri" w:cs="Calibri"/>
                <w:b/>
                <w:bCs/>
                <w:color w:val="000000"/>
              </w:rPr>
            </w:pPr>
            <w:proofErr w:type="spellStart"/>
            <w:r>
              <w:rPr>
                <w:rFonts w:ascii="Calibri" w:hAnsi="Calibri" w:cs="Calibri"/>
                <w:b/>
                <w:bCs/>
                <w:color w:val="000000"/>
              </w:rPr>
              <w:t>n_estimators</w:t>
            </w:r>
            <w:proofErr w:type="spellEnd"/>
          </w:p>
        </w:tc>
        <w:tc>
          <w:tcPr>
            <w:tcW w:w="931" w:type="dxa"/>
            <w:tcBorders>
              <w:top w:val="single" w:sz="4" w:space="0" w:color="000000"/>
              <w:bottom w:val="single" w:sz="4" w:space="0" w:color="000000"/>
              <w:right w:val="single" w:sz="4" w:space="0" w:color="000000"/>
            </w:tcBorders>
            <w:shd w:val="clear" w:color="auto" w:fill="auto"/>
            <w:vAlign w:val="center"/>
          </w:tcPr>
          <w:p w14:paraId="3AE76A39" w14:textId="77777777" w:rsidR="00F87D4E" w:rsidRDefault="00543650">
            <w:pPr>
              <w:jc w:val="both"/>
              <w:rPr>
                <w:rFonts w:ascii="Calibri" w:hAnsi="Calibri" w:cs="Calibri"/>
                <w:b/>
                <w:bCs/>
                <w:color w:val="000000"/>
              </w:rPr>
            </w:pPr>
            <w:r>
              <w:rPr>
                <w:rFonts w:ascii="Calibri" w:hAnsi="Calibri" w:cs="Calibri"/>
                <w:b/>
                <w:bCs/>
                <w:color w:val="000000"/>
              </w:rPr>
              <w:t>Score</w:t>
            </w:r>
          </w:p>
        </w:tc>
      </w:tr>
      <w:tr w:rsidR="00F87D4E" w14:paraId="7BD4AE9F"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4F120AC1" w14:textId="77777777" w:rsidR="00F87D4E" w:rsidRDefault="00543650">
            <w:pPr>
              <w:jc w:val="both"/>
              <w:rPr>
                <w:rFonts w:ascii="Calibri" w:hAnsi="Calibri" w:cs="Calibri"/>
                <w:b/>
                <w:bCs/>
                <w:color w:val="000000"/>
              </w:rPr>
            </w:pPr>
            <w:r>
              <w:rPr>
                <w:rFonts w:ascii="Calibri" w:hAnsi="Calibri" w:cs="Calibri"/>
                <w:b/>
                <w:bCs/>
                <w:color w:val="000000"/>
              </w:rPr>
              <w:t>Churn</w:t>
            </w:r>
          </w:p>
        </w:tc>
        <w:tc>
          <w:tcPr>
            <w:tcW w:w="1516" w:type="dxa"/>
            <w:tcBorders>
              <w:bottom w:val="single" w:sz="4" w:space="0" w:color="000000"/>
              <w:right w:val="single" w:sz="4" w:space="0" w:color="000000"/>
            </w:tcBorders>
            <w:shd w:val="clear" w:color="auto" w:fill="auto"/>
            <w:vAlign w:val="center"/>
          </w:tcPr>
          <w:p w14:paraId="02336376" w14:textId="77777777" w:rsidR="00F87D4E" w:rsidRDefault="00543650">
            <w:pPr>
              <w:jc w:val="both"/>
              <w:rPr>
                <w:rFonts w:ascii="Calibri" w:hAnsi="Calibri" w:cs="Calibri"/>
                <w:color w:val="000000"/>
              </w:rPr>
            </w:pPr>
            <w:r>
              <w:rPr>
                <w:rFonts w:ascii="Calibri" w:hAnsi="Calibri" w:cs="Calibri"/>
                <w:color w:val="000000"/>
              </w:rPr>
              <w:t>entropy</w:t>
            </w:r>
          </w:p>
        </w:tc>
        <w:tc>
          <w:tcPr>
            <w:tcW w:w="1379" w:type="dxa"/>
            <w:tcBorders>
              <w:bottom w:val="single" w:sz="4" w:space="0" w:color="000000"/>
              <w:right w:val="single" w:sz="4" w:space="0" w:color="000000"/>
            </w:tcBorders>
            <w:shd w:val="clear" w:color="auto" w:fill="auto"/>
            <w:vAlign w:val="center"/>
          </w:tcPr>
          <w:p w14:paraId="087B5513" w14:textId="77777777" w:rsidR="00F87D4E" w:rsidRDefault="00543650">
            <w:pPr>
              <w:jc w:val="both"/>
              <w:rPr>
                <w:rFonts w:ascii="Calibri" w:hAnsi="Calibri" w:cs="Calibri"/>
                <w:color w:val="000000"/>
              </w:rPr>
            </w:pPr>
            <w:r>
              <w:rPr>
                <w:rFonts w:ascii="Calibri" w:hAnsi="Calibri" w:cs="Calibri"/>
                <w:color w:val="000000"/>
              </w:rPr>
              <w:t>8</w:t>
            </w:r>
          </w:p>
        </w:tc>
        <w:tc>
          <w:tcPr>
            <w:tcW w:w="1748" w:type="dxa"/>
            <w:tcBorders>
              <w:bottom w:val="single" w:sz="4" w:space="0" w:color="000000"/>
              <w:right w:val="single" w:sz="4" w:space="0" w:color="000000"/>
            </w:tcBorders>
            <w:shd w:val="clear" w:color="auto" w:fill="auto"/>
            <w:vAlign w:val="center"/>
          </w:tcPr>
          <w:p w14:paraId="7E7B7E03" w14:textId="77777777" w:rsidR="00F87D4E" w:rsidRDefault="00543650">
            <w:pPr>
              <w:jc w:val="both"/>
              <w:rPr>
                <w:rFonts w:ascii="Calibri" w:hAnsi="Calibri" w:cs="Calibri"/>
                <w:color w:val="000000"/>
              </w:rPr>
            </w:pPr>
            <w:r>
              <w:rPr>
                <w:rFonts w:ascii="Calibri" w:hAnsi="Calibri" w:cs="Calibri"/>
                <w:color w:val="000000"/>
              </w:rPr>
              <w:t>auto</w:t>
            </w:r>
          </w:p>
        </w:tc>
        <w:tc>
          <w:tcPr>
            <w:tcW w:w="1963" w:type="dxa"/>
            <w:tcBorders>
              <w:bottom w:val="single" w:sz="4" w:space="0" w:color="000000"/>
              <w:right w:val="single" w:sz="4" w:space="0" w:color="000000"/>
            </w:tcBorders>
            <w:shd w:val="clear" w:color="auto" w:fill="auto"/>
            <w:vAlign w:val="center"/>
          </w:tcPr>
          <w:p w14:paraId="629E2E31" w14:textId="77777777" w:rsidR="00F87D4E" w:rsidRDefault="00543650">
            <w:pPr>
              <w:jc w:val="both"/>
              <w:rPr>
                <w:rFonts w:ascii="Calibri" w:hAnsi="Calibri" w:cs="Calibri"/>
                <w:color w:val="000000"/>
              </w:rPr>
            </w:pPr>
            <w:r>
              <w:rPr>
                <w:rFonts w:ascii="Calibri" w:hAnsi="Calibri" w:cs="Calibri"/>
                <w:color w:val="000000"/>
              </w:rPr>
              <w:t>50</w:t>
            </w:r>
          </w:p>
        </w:tc>
        <w:tc>
          <w:tcPr>
            <w:tcW w:w="931" w:type="dxa"/>
            <w:tcBorders>
              <w:bottom w:val="single" w:sz="4" w:space="0" w:color="000000"/>
              <w:right w:val="single" w:sz="4" w:space="0" w:color="000000"/>
            </w:tcBorders>
            <w:shd w:val="clear" w:color="auto" w:fill="auto"/>
            <w:vAlign w:val="center"/>
          </w:tcPr>
          <w:p w14:paraId="695EFB1E" w14:textId="77777777" w:rsidR="00F87D4E" w:rsidRDefault="00543650">
            <w:pPr>
              <w:jc w:val="both"/>
              <w:rPr>
                <w:rFonts w:ascii="Calibri" w:hAnsi="Calibri" w:cs="Calibri"/>
                <w:color w:val="000000"/>
              </w:rPr>
            </w:pPr>
            <w:r>
              <w:rPr>
                <w:rFonts w:ascii="Calibri" w:hAnsi="Calibri" w:cs="Calibri"/>
                <w:color w:val="000000"/>
              </w:rPr>
              <w:t>0,9202</w:t>
            </w:r>
          </w:p>
        </w:tc>
      </w:tr>
      <w:tr w:rsidR="00F87D4E" w14:paraId="30F078E8"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293C0C37" w14:textId="77777777" w:rsidR="00F87D4E" w:rsidRDefault="00543650">
            <w:pPr>
              <w:jc w:val="both"/>
              <w:rPr>
                <w:rFonts w:ascii="Calibri" w:hAnsi="Calibri" w:cs="Calibri"/>
                <w:b/>
                <w:bCs/>
                <w:color w:val="000000"/>
              </w:rPr>
            </w:pPr>
            <w:r>
              <w:rPr>
                <w:rFonts w:ascii="Calibri" w:hAnsi="Calibri" w:cs="Calibri"/>
                <w:b/>
                <w:bCs/>
                <w:color w:val="000000"/>
              </w:rPr>
              <w:t>SA-Heart</w:t>
            </w:r>
          </w:p>
        </w:tc>
        <w:tc>
          <w:tcPr>
            <w:tcW w:w="1516" w:type="dxa"/>
            <w:tcBorders>
              <w:bottom w:val="single" w:sz="4" w:space="0" w:color="000000"/>
              <w:right w:val="single" w:sz="4" w:space="0" w:color="000000"/>
            </w:tcBorders>
            <w:shd w:val="clear" w:color="auto" w:fill="auto"/>
            <w:vAlign w:val="center"/>
          </w:tcPr>
          <w:p w14:paraId="7FAD5698" w14:textId="77777777" w:rsidR="00F87D4E" w:rsidRDefault="00543650">
            <w:pPr>
              <w:jc w:val="both"/>
              <w:rPr>
                <w:rFonts w:ascii="Calibri" w:hAnsi="Calibri" w:cs="Calibri"/>
                <w:color w:val="000000"/>
              </w:rPr>
            </w:pPr>
            <w:r>
              <w:rPr>
                <w:rFonts w:ascii="Calibri" w:hAnsi="Calibri" w:cs="Calibri"/>
                <w:color w:val="000000"/>
              </w:rPr>
              <w:t>entropy</w:t>
            </w:r>
          </w:p>
        </w:tc>
        <w:tc>
          <w:tcPr>
            <w:tcW w:w="1379" w:type="dxa"/>
            <w:tcBorders>
              <w:bottom w:val="single" w:sz="4" w:space="0" w:color="000000"/>
              <w:right w:val="single" w:sz="4" w:space="0" w:color="000000"/>
            </w:tcBorders>
            <w:shd w:val="clear" w:color="auto" w:fill="auto"/>
            <w:vAlign w:val="center"/>
          </w:tcPr>
          <w:p w14:paraId="37E00366" w14:textId="77777777" w:rsidR="00F87D4E" w:rsidRDefault="00543650">
            <w:pPr>
              <w:jc w:val="both"/>
              <w:rPr>
                <w:rFonts w:ascii="Calibri" w:hAnsi="Calibri" w:cs="Calibri"/>
                <w:color w:val="000000"/>
              </w:rPr>
            </w:pPr>
            <w:r>
              <w:rPr>
                <w:rFonts w:ascii="Calibri" w:hAnsi="Calibri" w:cs="Calibri"/>
                <w:color w:val="000000"/>
              </w:rPr>
              <w:t>4</w:t>
            </w:r>
          </w:p>
        </w:tc>
        <w:tc>
          <w:tcPr>
            <w:tcW w:w="1748" w:type="dxa"/>
            <w:tcBorders>
              <w:bottom w:val="single" w:sz="4" w:space="0" w:color="000000"/>
              <w:right w:val="single" w:sz="4" w:space="0" w:color="000000"/>
            </w:tcBorders>
            <w:shd w:val="clear" w:color="auto" w:fill="auto"/>
            <w:vAlign w:val="center"/>
          </w:tcPr>
          <w:p w14:paraId="27EF3566" w14:textId="77777777" w:rsidR="00F87D4E" w:rsidRDefault="00543650">
            <w:pPr>
              <w:jc w:val="both"/>
              <w:rPr>
                <w:rFonts w:ascii="Calibri" w:hAnsi="Calibri" w:cs="Calibri"/>
                <w:color w:val="000000"/>
              </w:rPr>
            </w:pPr>
            <w:r>
              <w:rPr>
                <w:rFonts w:ascii="Calibri" w:hAnsi="Calibri" w:cs="Calibri"/>
                <w:color w:val="000000"/>
              </w:rPr>
              <w:t>log2</w:t>
            </w:r>
          </w:p>
        </w:tc>
        <w:tc>
          <w:tcPr>
            <w:tcW w:w="1963" w:type="dxa"/>
            <w:tcBorders>
              <w:bottom w:val="single" w:sz="4" w:space="0" w:color="000000"/>
              <w:right w:val="single" w:sz="4" w:space="0" w:color="000000"/>
            </w:tcBorders>
            <w:shd w:val="clear" w:color="auto" w:fill="auto"/>
            <w:vAlign w:val="center"/>
          </w:tcPr>
          <w:p w14:paraId="1EE05FA0" w14:textId="77777777" w:rsidR="00F87D4E" w:rsidRDefault="00543650">
            <w:pPr>
              <w:jc w:val="both"/>
              <w:rPr>
                <w:rFonts w:ascii="Calibri" w:hAnsi="Calibri" w:cs="Calibri"/>
                <w:color w:val="000000"/>
              </w:rPr>
            </w:pPr>
            <w:r>
              <w:rPr>
                <w:rFonts w:ascii="Calibri" w:hAnsi="Calibri" w:cs="Calibri"/>
                <w:color w:val="000000"/>
              </w:rPr>
              <w:t>5</w:t>
            </w:r>
          </w:p>
        </w:tc>
        <w:tc>
          <w:tcPr>
            <w:tcW w:w="931" w:type="dxa"/>
            <w:tcBorders>
              <w:bottom w:val="single" w:sz="4" w:space="0" w:color="000000"/>
              <w:right w:val="single" w:sz="4" w:space="0" w:color="000000"/>
            </w:tcBorders>
            <w:shd w:val="clear" w:color="auto" w:fill="auto"/>
            <w:vAlign w:val="center"/>
          </w:tcPr>
          <w:p w14:paraId="20C1413D" w14:textId="77777777" w:rsidR="00F87D4E" w:rsidRDefault="00543650">
            <w:pPr>
              <w:jc w:val="both"/>
              <w:rPr>
                <w:rFonts w:ascii="Calibri" w:hAnsi="Calibri" w:cs="Calibri"/>
                <w:color w:val="000000"/>
              </w:rPr>
            </w:pPr>
            <w:r>
              <w:rPr>
                <w:rFonts w:ascii="Calibri" w:hAnsi="Calibri" w:cs="Calibri"/>
                <w:color w:val="000000"/>
              </w:rPr>
              <w:t>0,7273</w:t>
            </w:r>
          </w:p>
        </w:tc>
      </w:tr>
      <w:tr w:rsidR="00F87D4E" w14:paraId="34A86C44"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145B3B85" w14:textId="77777777" w:rsidR="00F87D4E" w:rsidRDefault="00543650">
            <w:pPr>
              <w:jc w:val="both"/>
              <w:rPr>
                <w:rFonts w:ascii="Calibri" w:hAnsi="Calibri" w:cs="Calibri"/>
                <w:b/>
                <w:bCs/>
                <w:color w:val="000000"/>
              </w:rPr>
            </w:pPr>
            <w:r>
              <w:rPr>
                <w:rFonts w:ascii="Calibri" w:hAnsi="Calibri" w:cs="Calibri"/>
                <w:b/>
                <w:bCs/>
                <w:color w:val="000000"/>
              </w:rPr>
              <w:t>Diabetes</w:t>
            </w:r>
          </w:p>
        </w:tc>
        <w:tc>
          <w:tcPr>
            <w:tcW w:w="1516" w:type="dxa"/>
            <w:tcBorders>
              <w:bottom w:val="single" w:sz="4" w:space="0" w:color="000000"/>
              <w:right w:val="single" w:sz="4" w:space="0" w:color="000000"/>
            </w:tcBorders>
            <w:shd w:val="clear" w:color="auto" w:fill="auto"/>
            <w:vAlign w:val="center"/>
          </w:tcPr>
          <w:p w14:paraId="0B070BA0" w14:textId="77777777" w:rsidR="00F87D4E" w:rsidRDefault="00543650">
            <w:pPr>
              <w:jc w:val="both"/>
              <w:rPr>
                <w:rFonts w:ascii="Calibri" w:hAnsi="Calibri" w:cs="Calibri"/>
                <w:color w:val="000000"/>
              </w:rPr>
            </w:pPr>
            <w:proofErr w:type="spellStart"/>
            <w:r>
              <w:rPr>
                <w:rFonts w:ascii="Calibri" w:hAnsi="Calibri" w:cs="Calibri"/>
                <w:color w:val="000000"/>
              </w:rPr>
              <w:t>gini</w:t>
            </w:r>
            <w:proofErr w:type="spellEnd"/>
          </w:p>
        </w:tc>
        <w:tc>
          <w:tcPr>
            <w:tcW w:w="1379" w:type="dxa"/>
            <w:tcBorders>
              <w:bottom w:val="single" w:sz="4" w:space="0" w:color="000000"/>
              <w:right w:val="single" w:sz="4" w:space="0" w:color="000000"/>
            </w:tcBorders>
            <w:shd w:val="clear" w:color="auto" w:fill="auto"/>
            <w:vAlign w:val="center"/>
          </w:tcPr>
          <w:p w14:paraId="2855B658" w14:textId="77777777" w:rsidR="00F87D4E" w:rsidRDefault="00543650">
            <w:pPr>
              <w:jc w:val="both"/>
              <w:rPr>
                <w:rFonts w:ascii="Calibri" w:hAnsi="Calibri" w:cs="Calibri"/>
                <w:color w:val="000000"/>
              </w:rPr>
            </w:pPr>
            <w:r>
              <w:rPr>
                <w:rFonts w:ascii="Calibri" w:hAnsi="Calibri" w:cs="Calibri"/>
                <w:color w:val="000000"/>
              </w:rPr>
              <w:t>4</w:t>
            </w:r>
          </w:p>
        </w:tc>
        <w:tc>
          <w:tcPr>
            <w:tcW w:w="1748" w:type="dxa"/>
            <w:tcBorders>
              <w:bottom w:val="single" w:sz="4" w:space="0" w:color="000000"/>
              <w:right w:val="single" w:sz="4" w:space="0" w:color="000000"/>
            </w:tcBorders>
            <w:shd w:val="clear" w:color="auto" w:fill="auto"/>
            <w:vAlign w:val="center"/>
          </w:tcPr>
          <w:p w14:paraId="7B4110CD" w14:textId="77777777" w:rsidR="00F87D4E" w:rsidRDefault="00543650">
            <w:pPr>
              <w:jc w:val="both"/>
              <w:rPr>
                <w:rFonts w:ascii="Calibri" w:hAnsi="Calibri" w:cs="Calibri"/>
                <w:color w:val="000000"/>
              </w:rPr>
            </w:pPr>
            <w:r>
              <w:rPr>
                <w:rFonts w:ascii="Calibri" w:hAnsi="Calibri" w:cs="Calibri"/>
                <w:color w:val="000000"/>
              </w:rPr>
              <w:t>sqrt</w:t>
            </w:r>
          </w:p>
        </w:tc>
        <w:tc>
          <w:tcPr>
            <w:tcW w:w="1963" w:type="dxa"/>
            <w:tcBorders>
              <w:bottom w:val="single" w:sz="4" w:space="0" w:color="000000"/>
              <w:right w:val="single" w:sz="4" w:space="0" w:color="000000"/>
            </w:tcBorders>
            <w:shd w:val="clear" w:color="auto" w:fill="auto"/>
            <w:vAlign w:val="center"/>
          </w:tcPr>
          <w:p w14:paraId="0A2E8994" w14:textId="77777777" w:rsidR="00F87D4E" w:rsidRDefault="00543650">
            <w:pPr>
              <w:jc w:val="both"/>
              <w:rPr>
                <w:rFonts w:ascii="Calibri" w:hAnsi="Calibri" w:cs="Calibri"/>
                <w:color w:val="000000"/>
              </w:rPr>
            </w:pPr>
            <w:r>
              <w:rPr>
                <w:rFonts w:ascii="Calibri" w:hAnsi="Calibri" w:cs="Calibri"/>
                <w:color w:val="000000"/>
              </w:rPr>
              <w:t>250</w:t>
            </w:r>
          </w:p>
        </w:tc>
        <w:tc>
          <w:tcPr>
            <w:tcW w:w="931" w:type="dxa"/>
            <w:tcBorders>
              <w:bottom w:val="single" w:sz="4" w:space="0" w:color="000000"/>
              <w:right w:val="single" w:sz="4" w:space="0" w:color="000000"/>
            </w:tcBorders>
            <w:shd w:val="clear" w:color="auto" w:fill="auto"/>
            <w:vAlign w:val="center"/>
          </w:tcPr>
          <w:p w14:paraId="3660A50B" w14:textId="77777777" w:rsidR="00F87D4E" w:rsidRDefault="00543650">
            <w:pPr>
              <w:jc w:val="both"/>
              <w:rPr>
                <w:rFonts w:ascii="Calibri" w:hAnsi="Calibri" w:cs="Calibri"/>
                <w:color w:val="000000"/>
              </w:rPr>
            </w:pPr>
            <w:r>
              <w:rPr>
                <w:rFonts w:ascii="Calibri" w:hAnsi="Calibri" w:cs="Calibri"/>
                <w:color w:val="000000"/>
              </w:rPr>
              <w:t>0,7773</w:t>
            </w:r>
          </w:p>
        </w:tc>
      </w:tr>
      <w:tr w:rsidR="00F87D4E" w14:paraId="74D744A6"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3C4E3B4E" w14:textId="77777777" w:rsidR="00F87D4E" w:rsidRDefault="00543650">
            <w:pPr>
              <w:jc w:val="both"/>
              <w:rPr>
                <w:rFonts w:ascii="Calibri" w:hAnsi="Calibri" w:cs="Calibri"/>
                <w:b/>
                <w:bCs/>
                <w:color w:val="000000"/>
              </w:rPr>
            </w:pPr>
            <w:proofErr w:type="spellStart"/>
            <w:r>
              <w:rPr>
                <w:rFonts w:ascii="Calibri" w:hAnsi="Calibri" w:cs="Calibri"/>
                <w:b/>
                <w:bCs/>
                <w:color w:val="000000"/>
              </w:rPr>
              <w:t>Parkinsons</w:t>
            </w:r>
            <w:proofErr w:type="spellEnd"/>
          </w:p>
        </w:tc>
        <w:tc>
          <w:tcPr>
            <w:tcW w:w="1516" w:type="dxa"/>
            <w:tcBorders>
              <w:bottom w:val="single" w:sz="4" w:space="0" w:color="000000"/>
              <w:right w:val="single" w:sz="4" w:space="0" w:color="000000"/>
            </w:tcBorders>
            <w:shd w:val="clear" w:color="auto" w:fill="auto"/>
            <w:vAlign w:val="center"/>
          </w:tcPr>
          <w:p w14:paraId="2045E792" w14:textId="77777777" w:rsidR="00F87D4E" w:rsidRDefault="00543650">
            <w:pPr>
              <w:jc w:val="both"/>
              <w:rPr>
                <w:rFonts w:ascii="Calibri" w:hAnsi="Calibri" w:cs="Calibri"/>
                <w:color w:val="000000"/>
              </w:rPr>
            </w:pPr>
            <w:r>
              <w:rPr>
                <w:rFonts w:ascii="Calibri" w:hAnsi="Calibri" w:cs="Calibri"/>
                <w:color w:val="000000"/>
              </w:rPr>
              <w:t>entropy</w:t>
            </w:r>
          </w:p>
        </w:tc>
        <w:tc>
          <w:tcPr>
            <w:tcW w:w="1379" w:type="dxa"/>
            <w:tcBorders>
              <w:bottom w:val="single" w:sz="4" w:space="0" w:color="000000"/>
              <w:right w:val="single" w:sz="4" w:space="0" w:color="000000"/>
            </w:tcBorders>
            <w:shd w:val="clear" w:color="auto" w:fill="auto"/>
            <w:vAlign w:val="center"/>
          </w:tcPr>
          <w:p w14:paraId="34D18369" w14:textId="77777777" w:rsidR="00F87D4E" w:rsidRDefault="00543650">
            <w:pPr>
              <w:jc w:val="both"/>
              <w:rPr>
                <w:rFonts w:ascii="Calibri" w:hAnsi="Calibri" w:cs="Calibri"/>
                <w:color w:val="000000"/>
              </w:rPr>
            </w:pPr>
            <w:r>
              <w:rPr>
                <w:rFonts w:ascii="Calibri" w:hAnsi="Calibri" w:cs="Calibri"/>
                <w:color w:val="000000"/>
              </w:rPr>
              <w:t>7</w:t>
            </w:r>
          </w:p>
        </w:tc>
        <w:tc>
          <w:tcPr>
            <w:tcW w:w="1748" w:type="dxa"/>
            <w:tcBorders>
              <w:bottom w:val="single" w:sz="4" w:space="0" w:color="000000"/>
              <w:right w:val="single" w:sz="4" w:space="0" w:color="000000"/>
            </w:tcBorders>
            <w:shd w:val="clear" w:color="auto" w:fill="auto"/>
            <w:vAlign w:val="center"/>
          </w:tcPr>
          <w:p w14:paraId="64AB35E6" w14:textId="77777777" w:rsidR="00F87D4E" w:rsidRDefault="00543650">
            <w:pPr>
              <w:jc w:val="both"/>
              <w:rPr>
                <w:rFonts w:ascii="Calibri" w:hAnsi="Calibri" w:cs="Calibri"/>
                <w:color w:val="000000"/>
              </w:rPr>
            </w:pPr>
            <w:r>
              <w:rPr>
                <w:rFonts w:ascii="Calibri" w:hAnsi="Calibri" w:cs="Calibri"/>
                <w:color w:val="000000"/>
              </w:rPr>
              <w:t>sqrt</w:t>
            </w:r>
          </w:p>
        </w:tc>
        <w:tc>
          <w:tcPr>
            <w:tcW w:w="1963" w:type="dxa"/>
            <w:tcBorders>
              <w:bottom w:val="single" w:sz="4" w:space="0" w:color="000000"/>
              <w:right w:val="single" w:sz="4" w:space="0" w:color="000000"/>
            </w:tcBorders>
            <w:shd w:val="clear" w:color="auto" w:fill="auto"/>
            <w:vAlign w:val="center"/>
          </w:tcPr>
          <w:p w14:paraId="173FA1D5" w14:textId="77777777" w:rsidR="00F87D4E" w:rsidRDefault="00543650">
            <w:pPr>
              <w:jc w:val="both"/>
              <w:rPr>
                <w:rFonts w:ascii="Calibri" w:hAnsi="Calibri" w:cs="Calibri"/>
                <w:color w:val="000000"/>
              </w:rPr>
            </w:pPr>
            <w:r>
              <w:rPr>
                <w:rFonts w:ascii="Calibri" w:hAnsi="Calibri" w:cs="Calibri"/>
                <w:color w:val="000000"/>
              </w:rPr>
              <w:t>10</w:t>
            </w:r>
          </w:p>
        </w:tc>
        <w:tc>
          <w:tcPr>
            <w:tcW w:w="931" w:type="dxa"/>
            <w:tcBorders>
              <w:bottom w:val="single" w:sz="4" w:space="0" w:color="000000"/>
              <w:right w:val="single" w:sz="4" w:space="0" w:color="000000"/>
            </w:tcBorders>
            <w:shd w:val="clear" w:color="auto" w:fill="auto"/>
            <w:vAlign w:val="center"/>
          </w:tcPr>
          <w:p w14:paraId="7F3023B8" w14:textId="77777777" w:rsidR="00F87D4E" w:rsidRDefault="00543650">
            <w:pPr>
              <w:jc w:val="both"/>
              <w:rPr>
                <w:rFonts w:ascii="Calibri" w:hAnsi="Calibri" w:cs="Calibri"/>
                <w:color w:val="000000"/>
              </w:rPr>
            </w:pPr>
            <w:r>
              <w:rPr>
                <w:rFonts w:ascii="Calibri" w:hAnsi="Calibri" w:cs="Calibri"/>
                <w:color w:val="000000"/>
              </w:rPr>
              <w:t>0,9385</w:t>
            </w:r>
          </w:p>
        </w:tc>
      </w:tr>
      <w:tr w:rsidR="00F87D4E" w14:paraId="746D9436"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0171896C" w14:textId="77777777" w:rsidR="00F87D4E" w:rsidRDefault="00543650">
            <w:pPr>
              <w:jc w:val="both"/>
              <w:rPr>
                <w:rFonts w:ascii="Calibri" w:hAnsi="Calibri" w:cs="Calibri"/>
                <w:b/>
                <w:bCs/>
                <w:color w:val="000000"/>
              </w:rPr>
            </w:pPr>
            <w:r>
              <w:rPr>
                <w:rFonts w:ascii="Calibri" w:hAnsi="Calibri" w:cs="Calibri"/>
                <w:b/>
                <w:bCs/>
                <w:color w:val="000000"/>
              </w:rPr>
              <w:t>Haberman</w:t>
            </w:r>
          </w:p>
        </w:tc>
        <w:tc>
          <w:tcPr>
            <w:tcW w:w="1516" w:type="dxa"/>
            <w:tcBorders>
              <w:bottom w:val="single" w:sz="4" w:space="0" w:color="000000"/>
              <w:right w:val="single" w:sz="4" w:space="0" w:color="000000"/>
            </w:tcBorders>
            <w:shd w:val="clear" w:color="auto" w:fill="auto"/>
            <w:vAlign w:val="center"/>
          </w:tcPr>
          <w:p w14:paraId="7BB1A41C" w14:textId="77777777" w:rsidR="00F87D4E" w:rsidRDefault="00543650">
            <w:pPr>
              <w:jc w:val="both"/>
              <w:rPr>
                <w:rFonts w:ascii="Calibri" w:hAnsi="Calibri" w:cs="Calibri"/>
                <w:color w:val="000000"/>
              </w:rPr>
            </w:pPr>
            <w:r>
              <w:rPr>
                <w:rFonts w:ascii="Calibri" w:hAnsi="Calibri" w:cs="Calibri"/>
                <w:color w:val="000000"/>
              </w:rPr>
              <w:t>entropy</w:t>
            </w:r>
          </w:p>
        </w:tc>
        <w:tc>
          <w:tcPr>
            <w:tcW w:w="1379" w:type="dxa"/>
            <w:tcBorders>
              <w:bottom w:val="single" w:sz="4" w:space="0" w:color="000000"/>
              <w:right w:val="single" w:sz="4" w:space="0" w:color="000000"/>
            </w:tcBorders>
            <w:shd w:val="clear" w:color="auto" w:fill="auto"/>
            <w:vAlign w:val="center"/>
          </w:tcPr>
          <w:p w14:paraId="68F1C8FF" w14:textId="77777777" w:rsidR="00F87D4E" w:rsidRDefault="00543650">
            <w:pPr>
              <w:jc w:val="both"/>
              <w:rPr>
                <w:rFonts w:ascii="Calibri" w:hAnsi="Calibri" w:cs="Calibri"/>
                <w:color w:val="000000"/>
              </w:rPr>
            </w:pPr>
            <w:r>
              <w:rPr>
                <w:rFonts w:ascii="Calibri" w:hAnsi="Calibri" w:cs="Calibri"/>
                <w:color w:val="000000"/>
              </w:rPr>
              <w:t>5</w:t>
            </w:r>
          </w:p>
        </w:tc>
        <w:tc>
          <w:tcPr>
            <w:tcW w:w="1748" w:type="dxa"/>
            <w:tcBorders>
              <w:bottom w:val="single" w:sz="4" w:space="0" w:color="000000"/>
              <w:right w:val="single" w:sz="4" w:space="0" w:color="000000"/>
            </w:tcBorders>
            <w:shd w:val="clear" w:color="auto" w:fill="auto"/>
            <w:vAlign w:val="center"/>
          </w:tcPr>
          <w:p w14:paraId="1EB8C990" w14:textId="77777777" w:rsidR="00F87D4E" w:rsidRDefault="00543650">
            <w:pPr>
              <w:jc w:val="both"/>
              <w:rPr>
                <w:rFonts w:ascii="Calibri" w:hAnsi="Calibri" w:cs="Calibri"/>
                <w:color w:val="000000"/>
              </w:rPr>
            </w:pPr>
            <w:r>
              <w:rPr>
                <w:rFonts w:ascii="Calibri" w:hAnsi="Calibri" w:cs="Calibri"/>
                <w:color w:val="000000"/>
              </w:rPr>
              <w:t>auto</w:t>
            </w:r>
          </w:p>
        </w:tc>
        <w:tc>
          <w:tcPr>
            <w:tcW w:w="1963" w:type="dxa"/>
            <w:tcBorders>
              <w:bottom w:val="single" w:sz="4" w:space="0" w:color="000000"/>
              <w:right w:val="single" w:sz="4" w:space="0" w:color="000000"/>
            </w:tcBorders>
            <w:shd w:val="clear" w:color="auto" w:fill="auto"/>
            <w:vAlign w:val="center"/>
          </w:tcPr>
          <w:p w14:paraId="32195482" w14:textId="77777777" w:rsidR="00F87D4E" w:rsidRDefault="00543650">
            <w:pPr>
              <w:jc w:val="both"/>
              <w:rPr>
                <w:rFonts w:ascii="Calibri" w:hAnsi="Calibri" w:cs="Calibri"/>
                <w:color w:val="000000"/>
              </w:rPr>
            </w:pPr>
            <w:r>
              <w:rPr>
                <w:rFonts w:ascii="Calibri" w:hAnsi="Calibri" w:cs="Calibri"/>
                <w:color w:val="000000"/>
              </w:rPr>
              <w:t>5</w:t>
            </w:r>
          </w:p>
        </w:tc>
        <w:tc>
          <w:tcPr>
            <w:tcW w:w="931" w:type="dxa"/>
            <w:tcBorders>
              <w:bottom w:val="single" w:sz="4" w:space="0" w:color="000000"/>
              <w:right w:val="single" w:sz="4" w:space="0" w:color="000000"/>
            </w:tcBorders>
            <w:shd w:val="clear" w:color="auto" w:fill="auto"/>
            <w:vAlign w:val="center"/>
          </w:tcPr>
          <w:p w14:paraId="10CBC5BD" w14:textId="77777777" w:rsidR="00F87D4E" w:rsidRDefault="00543650">
            <w:pPr>
              <w:jc w:val="both"/>
              <w:rPr>
                <w:rFonts w:ascii="Calibri" w:hAnsi="Calibri" w:cs="Calibri"/>
                <w:color w:val="000000"/>
              </w:rPr>
            </w:pPr>
            <w:r>
              <w:rPr>
                <w:rFonts w:ascii="Calibri" w:hAnsi="Calibri" w:cs="Calibri"/>
                <w:color w:val="000000"/>
              </w:rPr>
              <w:t>0,7582</w:t>
            </w:r>
          </w:p>
        </w:tc>
      </w:tr>
      <w:tr w:rsidR="00F87D4E" w14:paraId="2C5D94F2"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2ADBD06F" w14:textId="77777777" w:rsidR="00F87D4E" w:rsidRDefault="00543650">
            <w:pPr>
              <w:jc w:val="both"/>
              <w:rPr>
                <w:rFonts w:ascii="Calibri" w:hAnsi="Calibri" w:cs="Calibri"/>
                <w:b/>
                <w:bCs/>
                <w:color w:val="000000"/>
              </w:rPr>
            </w:pPr>
            <w:r>
              <w:rPr>
                <w:rFonts w:ascii="Calibri" w:hAnsi="Calibri" w:cs="Calibri"/>
                <w:b/>
                <w:bCs/>
                <w:color w:val="000000"/>
              </w:rPr>
              <w:t>Sonar</w:t>
            </w:r>
          </w:p>
        </w:tc>
        <w:tc>
          <w:tcPr>
            <w:tcW w:w="1516" w:type="dxa"/>
            <w:tcBorders>
              <w:bottom w:val="single" w:sz="4" w:space="0" w:color="000000"/>
              <w:right w:val="single" w:sz="4" w:space="0" w:color="000000"/>
            </w:tcBorders>
            <w:shd w:val="clear" w:color="auto" w:fill="auto"/>
            <w:vAlign w:val="center"/>
          </w:tcPr>
          <w:p w14:paraId="4DD7ECB1" w14:textId="77777777" w:rsidR="00F87D4E" w:rsidRDefault="00543650">
            <w:pPr>
              <w:jc w:val="both"/>
              <w:rPr>
                <w:rFonts w:ascii="Calibri" w:hAnsi="Calibri" w:cs="Calibri"/>
                <w:color w:val="000000"/>
              </w:rPr>
            </w:pPr>
            <w:proofErr w:type="spellStart"/>
            <w:r>
              <w:rPr>
                <w:rFonts w:ascii="Calibri" w:hAnsi="Calibri" w:cs="Calibri"/>
                <w:color w:val="000000"/>
              </w:rPr>
              <w:t>gini</w:t>
            </w:r>
            <w:proofErr w:type="spellEnd"/>
          </w:p>
        </w:tc>
        <w:tc>
          <w:tcPr>
            <w:tcW w:w="1379" w:type="dxa"/>
            <w:tcBorders>
              <w:bottom w:val="single" w:sz="4" w:space="0" w:color="000000"/>
              <w:right w:val="single" w:sz="4" w:space="0" w:color="000000"/>
            </w:tcBorders>
            <w:shd w:val="clear" w:color="auto" w:fill="auto"/>
            <w:vAlign w:val="center"/>
          </w:tcPr>
          <w:p w14:paraId="6FA02F3E" w14:textId="77777777" w:rsidR="00F87D4E" w:rsidRDefault="00543650">
            <w:pPr>
              <w:jc w:val="both"/>
              <w:rPr>
                <w:rFonts w:ascii="Calibri" w:hAnsi="Calibri" w:cs="Calibri"/>
                <w:color w:val="000000"/>
              </w:rPr>
            </w:pPr>
            <w:r>
              <w:rPr>
                <w:rFonts w:ascii="Calibri" w:hAnsi="Calibri" w:cs="Calibri"/>
                <w:color w:val="000000"/>
              </w:rPr>
              <w:t>7</w:t>
            </w:r>
          </w:p>
        </w:tc>
        <w:tc>
          <w:tcPr>
            <w:tcW w:w="1748" w:type="dxa"/>
            <w:tcBorders>
              <w:bottom w:val="single" w:sz="4" w:space="0" w:color="000000"/>
              <w:right w:val="single" w:sz="4" w:space="0" w:color="000000"/>
            </w:tcBorders>
            <w:shd w:val="clear" w:color="auto" w:fill="auto"/>
            <w:vAlign w:val="center"/>
          </w:tcPr>
          <w:p w14:paraId="6F4161C5" w14:textId="77777777" w:rsidR="00F87D4E" w:rsidRDefault="00543650">
            <w:pPr>
              <w:jc w:val="both"/>
              <w:rPr>
                <w:rFonts w:ascii="Calibri" w:hAnsi="Calibri" w:cs="Calibri"/>
                <w:color w:val="000000"/>
              </w:rPr>
            </w:pPr>
            <w:r>
              <w:rPr>
                <w:rFonts w:ascii="Calibri" w:hAnsi="Calibri" w:cs="Calibri"/>
                <w:color w:val="000000"/>
              </w:rPr>
              <w:t>sqrt</w:t>
            </w:r>
          </w:p>
        </w:tc>
        <w:tc>
          <w:tcPr>
            <w:tcW w:w="1963" w:type="dxa"/>
            <w:tcBorders>
              <w:bottom w:val="single" w:sz="4" w:space="0" w:color="000000"/>
              <w:right w:val="single" w:sz="4" w:space="0" w:color="000000"/>
            </w:tcBorders>
            <w:shd w:val="clear" w:color="auto" w:fill="auto"/>
            <w:vAlign w:val="center"/>
          </w:tcPr>
          <w:p w14:paraId="3A50B356" w14:textId="77777777" w:rsidR="00F87D4E" w:rsidRDefault="00543650">
            <w:pPr>
              <w:jc w:val="both"/>
              <w:rPr>
                <w:rFonts w:ascii="Calibri" w:hAnsi="Calibri" w:cs="Calibri"/>
                <w:color w:val="000000"/>
              </w:rPr>
            </w:pPr>
            <w:r>
              <w:rPr>
                <w:rFonts w:ascii="Calibri" w:hAnsi="Calibri" w:cs="Calibri"/>
                <w:color w:val="000000"/>
              </w:rPr>
              <w:t>250</w:t>
            </w:r>
          </w:p>
        </w:tc>
        <w:tc>
          <w:tcPr>
            <w:tcW w:w="931" w:type="dxa"/>
            <w:tcBorders>
              <w:bottom w:val="single" w:sz="4" w:space="0" w:color="000000"/>
              <w:right w:val="single" w:sz="4" w:space="0" w:color="000000"/>
            </w:tcBorders>
            <w:shd w:val="clear" w:color="auto" w:fill="auto"/>
            <w:vAlign w:val="center"/>
          </w:tcPr>
          <w:p w14:paraId="44FCABF4" w14:textId="77777777" w:rsidR="00F87D4E" w:rsidRDefault="00543650">
            <w:pPr>
              <w:jc w:val="both"/>
              <w:rPr>
                <w:rFonts w:ascii="Calibri" w:hAnsi="Calibri" w:cs="Calibri"/>
                <w:color w:val="000000"/>
              </w:rPr>
            </w:pPr>
            <w:r>
              <w:rPr>
                <w:rFonts w:ascii="Calibri" w:hAnsi="Calibri" w:cs="Calibri"/>
                <w:color w:val="000000"/>
              </w:rPr>
              <w:t>0,8606</w:t>
            </w:r>
          </w:p>
        </w:tc>
      </w:tr>
      <w:tr w:rsidR="00F87D4E" w14:paraId="27E7C2BB"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1D27D192" w14:textId="77777777" w:rsidR="00F87D4E" w:rsidRDefault="00543650">
            <w:pPr>
              <w:jc w:val="both"/>
              <w:rPr>
                <w:rFonts w:ascii="Calibri" w:hAnsi="Calibri" w:cs="Calibri"/>
                <w:b/>
                <w:bCs/>
                <w:color w:val="000000"/>
              </w:rPr>
            </w:pPr>
            <w:r>
              <w:rPr>
                <w:rFonts w:ascii="Calibri" w:hAnsi="Calibri" w:cs="Calibri"/>
                <w:b/>
                <w:bCs/>
                <w:color w:val="000000"/>
              </w:rPr>
              <w:t>Spam</w:t>
            </w:r>
          </w:p>
        </w:tc>
        <w:tc>
          <w:tcPr>
            <w:tcW w:w="1516" w:type="dxa"/>
            <w:tcBorders>
              <w:bottom w:val="single" w:sz="4" w:space="0" w:color="000000"/>
              <w:right w:val="single" w:sz="4" w:space="0" w:color="000000"/>
            </w:tcBorders>
            <w:shd w:val="clear" w:color="auto" w:fill="auto"/>
            <w:vAlign w:val="center"/>
          </w:tcPr>
          <w:p w14:paraId="1B9F96B9" w14:textId="77777777" w:rsidR="00F87D4E" w:rsidRDefault="00543650">
            <w:pPr>
              <w:jc w:val="both"/>
              <w:rPr>
                <w:rFonts w:ascii="Calibri" w:hAnsi="Calibri" w:cs="Calibri"/>
                <w:color w:val="000000"/>
              </w:rPr>
            </w:pPr>
            <w:proofErr w:type="spellStart"/>
            <w:r>
              <w:rPr>
                <w:rFonts w:ascii="Calibri" w:hAnsi="Calibri" w:cs="Calibri"/>
                <w:color w:val="000000"/>
              </w:rPr>
              <w:t>gini</w:t>
            </w:r>
            <w:proofErr w:type="spellEnd"/>
          </w:p>
        </w:tc>
        <w:tc>
          <w:tcPr>
            <w:tcW w:w="1379" w:type="dxa"/>
            <w:tcBorders>
              <w:bottom w:val="single" w:sz="4" w:space="0" w:color="000000"/>
              <w:right w:val="single" w:sz="4" w:space="0" w:color="000000"/>
            </w:tcBorders>
            <w:shd w:val="clear" w:color="auto" w:fill="auto"/>
            <w:vAlign w:val="center"/>
          </w:tcPr>
          <w:p w14:paraId="5465F206" w14:textId="77777777" w:rsidR="00F87D4E" w:rsidRDefault="00543650">
            <w:pPr>
              <w:jc w:val="both"/>
              <w:rPr>
                <w:rFonts w:ascii="Calibri" w:hAnsi="Calibri" w:cs="Calibri"/>
                <w:color w:val="000000"/>
              </w:rPr>
            </w:pPr>
            <w:r>
              <w:rPr>
                <w:rFonts w:ascii="Calibri" w:hAnsi="Calibri" w:cs="Calibri"/>
                <w:color w:val="000000"/>
              </w:rPr>
              <w:t>8</w:t>
            </w:r>
          </w:p>
        </w:tc>
        <w:tc>
          <w:tcPr>
            <w:tcW w:w="1748" w:type="dxa"/>
            <w:tcBorders>
              <w:bottom w:val="single" w:sz="4" w:space="0" w:color="000000"/>
              <w:right w:val="single" w:sz="4" w:space="0" w:color="000000"/>
            </w:tcBorders>
            <w:shd w:val="clear" w:color="auto" w:fill="auto"/>
            <w:vAlign w:val="center"/>
          </w:tcPr>
          <w:p w14:paraId="6602C092" w14:textId="77777777" w:rsidR="00F87D4E" w:rsidRDefault="00543650">
            <w:pPr>
              <w:jc w:val="both"/>
              <w:rPr>
                <w:rFonts w:ascii="Calibri" w:hAnsi="Calibri" w:cs="Calibri"/>
                <w:color w:val="000000"/>
              </w:rPr>
            </w:pPr>
            <w:r>
              <w:rPr>
                <w:rFonts w:ascii="Calibri" w:hAnsi="Calibri" w:cs="Calibri"/>
                <w:color w:val="000000"/>
              </w:rPr>
              <w:t>auto</w:t>
            </w:r>
          </w:p>
        </w:tc>
        <w:tc>
          <w:tcPr>
            <w:tcW w:w="1963" w:type="dxa"/>
            <w:tcBorders>
              <w:bottom w:val="single" w:sz="4" w:space="0" w:color="000000"/>
              <w:right w:val="single" w:sz="4" w:space="0" w:color="000000"/>
            </w:tcBorders>
            <w:shd w:val="clear" w:color="auto" w:fill="auto"/>
            <w:vAlign w:val="center"/>
          </w:tcPr>
          <w:p w14:paraId="12A28C90" w14:textId="77777777" w:rsidR="00F87D4E" w:rsidRDefault="00543650">
            <w:pPr>
              <w:jc w:val="both"/>
              <w:rPr>
                <w:rFonts w:ascii="Calibri" w:hAnsi="Calibri" w:cs="Calibri"/>
                <w:color w:val="000000"/>
              </w:rPr>
            </w:pPr>
            <w:r>
              <w:rPr>
                <w:rFonts w:ascii="Calibri" w:hAnsi="Calibri" w:cs="Calibri"/>
                <w:color w:val="000000"/>
              </w:rPr>
              <w:t>250</w:t>
            </w:r>
          </w:p>
        </w:tc>
        <w:tc>
          <w:tcPr>
            <w:tcW w:w="931" w:type="dxa"/>
            <w:tcBorders>
              <w:bottom w:val="single" w:sz="4" w:space="0" w:color="000000"/>
              <w:right w:val="single" w:sz="4" w:space="0" w:color="000000"/>
            </w:tcBorders>
            <w:shd w:val="clear" w:color="auto" w:fill="auto"/>
            <w:vAlign w:val="center"/>
          </w:tcPr>
          <w:p w14:paraId="00F73CE5" w14:textId="77777777" w:rsidR="00F87D4E" w:rsidRDefault="00543650">
            <w:pPr>
              <w:jc w:val="both"/>
              <w:rPr>
                <w:rFonts w:ascii="Calibri" w:hAnsi="Calibri" w:cs="Calibri"/>
                <w:color w:val="000000"/>
              </w:rPr>
            </w:pPr>
            <w:r>
              <w:rPr>
                <w:rFonts w:ascii="Calibri" w:hAnsi="Calibri" w:cs="Calibri"/>
                <w:color w:val="000000"/>
              </w:rPr>
              <w:t>0,9402</w:t>
            </w:r>
          </w:p>
        </w:tc>
      </w:tr>
      <w:tr w:rsidR="00F87D4E" w14:paraId="7C08A225"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012659DA" w14:textId="77777777" w:rsidR="00F87D4E" w:rsidRDefault="00543650">
            <w:pPr>
              <w:jc w:val="both"/>
              <w:rPr>
                <w:rFonts w:ascii="Calibri" w:hAnsi="Calibri" w:cs="Calibri"/>
                <w:b/>
                <w:bCs/>
                <w:color w:val="000000"/>
              </w:rPr>
            </w:pPr>
            <w:r>
              <w:rPr>
                <w:rFonts w:ascii="Calibri" w:hAnsi="Calibri" w:cs="Calibri"/>
                <w:b/>
                <w:bCs/>
                <w:color w:val="000000"/>
              </w:rPr>
              <w:t>Fertility</w:t>
            </w:r>
          </w:p>
        </w:tc>
        <w:tc>
          <w:tcPr>
            <w:tcW w:w="1516" w:type="dxa"/>
            <w:tcBorders>
              <w:bottom w:val="single" w:sz="4" w:space="0" w:color="000000"/>
              <w:right w:val="single" w:sz="4" w:space="0" w:color="000000"/>
            </w:tcBorders>
            <w:shd w:val="clear" w:color="auto" w:fill="auto"/>
            <w:vAlign w:val="center"/>
          </w:tcPr>
          <w:p w14:paraId="3751BDF9" w14:textId="77777777" w:rsidR="00F87D4E" w:rsidRDefault="00543650">
            <w:pPr>
              <w:jc w:val="both"/>
              <w:rPr>
                <w:rFonts w:ascii="Calibri" w:hAnsi="Calibri" w:cs="Calibri"/>
                <w:color w:val="000000"/>
              </w:rPr>
            </w:pPr>
            <w:r>
              <w:rPr>
                <w:rFonts w:ascii="Calibri" w:hAnsi="Calibri" w:cs="Calibri"/>
                <w:color w:val="000000"/>
              </w:rPr>
              <w:t>entropy</w:t>
            </w:r>
          </w:p>
        </w:tc>
        <w:tc>
          <w:tcPr>
            <w:tcW w:w="1379" w:type="dxa"/>
            <w:tcBorders>
              <w:bottom w:val="single" w:sz="4" w:space="0" w:color="000000"/>
              <w:right w:val="single" w:sz="4" w:space="0" w:color="000000"/>
            </w:tcBorders>
            <w:shd w:val="clear" w:color="auto" w:fill="auto"/>
            <w:vAlign w:val="center"/>
          </w:tcPr>
          <w:p w14:paraId="55F1DD60" w14:textId="77777777" w:rsidR="00F87D4E" w:rsidRDefault="00543650">
            <w:pPr>
              <w:jc w:val="both"/>
              <w:rPr>
                <w:rFonts w:ascii="Calibri" w:hAnsi="Calibri" w:cs="Calibri"/>
                <w:color w:val="000000"/>
              </w:rPr>
            </w:pPr>
            <w:r>
              <w:rPr>
                <w:rFonts w:ascii="Calibri" w:hAnsi="Calibri" w:cs="Calibri"/>
                <w:color w:val="000000"/>
              </w:rPr>
              <w:t>6</w:t>
            </w:r>
          </w:p>
        </w:tc>
        <w:tc>
          <w:tcPr>
            <w:tcW w:w="1748" w:type="dxa"/>
            <w:tcBorders>
              <w:bottom w:val="single" w:sz="4" w:space="0" w:color="000000"/>
              <w:right w:val="single" w:sz="4" w:space="0" w:color="000000"/>
            </w:tcBorders>
            <w:shd w:val="clear" w:color="auto" w:fill="auto"/>
            <w:vAlign w:val="center"/>
          </w:tcPr>
          <w:p w14:paraId="3AC68664" w14:textId="77777777" w:rsidR="00F87D4E" w:rsidRDefault="00543650">
            <w:pPr>
              <w:jc w:val="both"/>
              <w:rPr>
                <w:rFonts w:ascii="Calibri" w:hAnsi="Calibri" w:cs="Calibri"/>
                <w:color w:val="000000"/>
              </w:rPr>
            </w:pPr>
            <w:r>
              <w:rPr>
                <w:rFonts w:ascii="Calibri" w:hAnsi="Calibri" w:cs="Calibri"/>
                <w:color w:val="000000"/>
              </w:rPr>
              <w:t>auto</w:t>
            </w:r>
          </w:p>
        </w:tc>
        <w:tc>
          <w:tcPr>
            <w:tcW w:w="1963" w:type="dxa"/>
            <w:tcBorders>
              <w:bottom w:val="single" w:sz="4" w:space="0" w:color="000000"/>
              <w:right w:val="single" w:sz="4" w:space="0" w:color="000000"/>
            </w:tcBorders>
            <w:shd w:val="clear" w:color="auto" w:fill="auto"/>
            <w:vAlign w:val="center"/>
          </w:tcPr>
          <w:p w14:paraId="6D1E6DFC" w14:textId="77777777" w:rsidR="00F87D4E" w:rsidRDefault="00543650">
            <w:pPr>
              <w:jc w:val="both"/>
              <w:rPr>
                <w:rFonts w:ascii="Calibri" w:hAnsi="Calibri" w:cs="Calibri"/>
                <w:color w:val="000000"/>
              </w:rPr>
            </w:pPr>
            <w:r>
              <w:rPr>
                <w:rFonts w:ascii="Calibri" w:hAnsi="Calibri" w:cs="Calibri"/>
                <w:color w:val="000000"/>
              </w:rPr>
              <w:t>10</w:t>
            </w:r>
          </w:p>
        </w:tc>
        <w:tc>
          <w:tcPr>
            <w:tcW w:w="931" w:type="dxa"/>
            <w:tcBorders>
              <w:bottom w:val="single" w:sz="4" w:space="0" w:color="000000"/>
              <w:right w:val="single" w:sz="4" w:space="0" w:color="000000"/>
            </w:tcBorders>
            <w:shd w:val="clear" w:color="auto" w:fill="auto"/>
            <w:vAlign w:val="center"/>
          </w:tcPr>
          <w:p w14:paraId="436E5D93" w14:textId="77777777" w:rsidR="00F87D4E" w:rsidRDefault="00543650">
            <w:pPr>
              <w:jc w:val="both"/>
              <w:rPr>
                <w:rFonts w:ascii="Calibri" w:hAnsi="Calibri" w:cs="Calibri"/>
                <w:color w:val="000000"/>
              </w:rPr>
            </w:pPr>
            <w:r>
              <w:rPr>
                <w:rFonts w:ascii="Calibri" w:hAnsi="Calibri" w:cs="Calibri"/>
                <w:color w:val="000000"/>
              </w:rPr>
              <w:t>0,8900</w:t>
            </w:r>
          </w:p>
        </w:tc>
      </w:tr>
      <w:tr w:rsidR="00F87D4E" w14:paraId="2CFFAFFB"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72416C29" w14:textId="77777777" w:rsidR="00F87D4E" w:rsidRDefault="00543650">
            <w:pPr>
              <w:jc w:val="both"/>
              <w:rPr>
                <w:rFonts w:ascii="Calibri" w:hAnsi="Calibri" w:cs="Calibri"/>
                <w:b/>
                <w:bCs/>
                <w:color w:val="000000"/>
              </w:rPr>
            </w:pPr>
            <w:r>
              <w:rPr>
                <w:rFonts w:ascii="Calibri" w:hAnsi="Calibri" w:cs="Calibri"/>
                <w:b/>
                <w:bCs/>
                <w:color w:val="000000"/>
              </w:rPr>
              <w:t>Ozone</w:t>
            </w:r>
          </w:p>
        </w:tc>
        <w:tc>
          <w:tcPr>
            <w:tcW w:w="1516" w:type="dxa"/>
            <w:tcBorders>
              <w:bottom w:val="single" w:sz="4" w:space="0" w:color="000000"/>
              <w:right w:val="single" w:sz="4" w:space="0" w:color="000000"/>
            </w:tcBorders>
            <w:shd w:val="clear" w:color="auto" w:fill="auto"/>
            <w:vAlign w:val="center"/>
          </w:tcPr>
          <w:p w14:paraId="52DF5183" w14:textId="77777777" w:rsidR="00F87D4E" w:rsidRDefault="00543650">
            <w:pPr>
              <w:jc w:val="both"/>
              <w:rPr>
                <w:rFonts w:ascii="Calibri" w:hAnsi="Calibri" w:cs="Calibri"/>
                <w:color w:val="000000"/>
              </w:rPr>
            </w:pPr>
            <w:proofErr w:type="spellStart"/>
            <w:r>
              <w:rPr>
                <w:rFonts w:ascii="Calibri" w:hAnsi="Calibri" w:cs="Calibri"/>
                <w:color w:val="000000"/>
              </w:rPr>
              <w:t>gini</w:t>
            </w:r>
            <w:proofErr w:type="spellEnd"/>
          </w:p>
        </w:tc>
        <w:tc>
          <w:tcPr>
            <w:tcW w:w="1379" w:type="dxa"/>
            <w:tcBorders>
              <w:bottom w:val="single" w:sz="4" w:space="0" w:color="000000"/>
              <w:right w:val="single" w:sz="4" w:space="0" w:color="000000"/>
            </w:tcBorders>
            <w:shd w:val="clear" w:color="auto" w:fill="auto"/>
            <w:vAlign w:val="center"/>
          </w:tcPr>
          <w:p w14:paraId="5C46E8BA" w14:textId="77777777" w:rsidR="00F87D4E" w:rsidRDefault="00543650">
            <w:pPr>
              <w:jc w:val="both"/>
              <w:rPr>
                <w:rFonts w:ascii="Calibri" w:hAnsi="Calibri" w:cs="Calibri"/>
                <w:color w:val="000000"/>
              </w:rPr>
            </w:pPr>
            <w:r>
              <w:rPr>
                <w:rFonts w:ascii="Calibri" w:hAnsi="Calibri" w:cs="Calibri"/>
                <w:color w:val="000000"/>
              </w:rPr>
              <w:t>7</w:t>
            </w:r>
          </w:p>
        </w:tc>
        <w:tc>
          <w:tcPr>
            <w:tcW w:w="1748" w:type="dxa"/>
            <w:tcBorders>
              <w:bottom w:val="single" w:sz="4" w:space="0" w:color="000000"/>
              <w:right w:val="single" w:sz="4" w:space="0" w:color="000000"/>
            </w:tcBorders>
            <w:shd w:val="clear" w:color="auto" w:fill="auto"/>
            <w:vAlign w:val="center"/>
          </w:tcPr>
          <w:p w14:paraId="275B151E" w14:textId="77777777" w:rsidR="00F87D4E" w:rsidRDefault="00543650">
            <w:pPr>
              <w:jc w:val="both"/>
              <w:rPr>
                <w:rFonts w:ascii="Calibri" w:hAnsi="Calibri" w:cs="Calibri"/>
                <w:color w:val="000000"/>
              </w:rPr>
            </w:pPr>
            <w:r>
              <w:rPr>
                <w:rFonts w:ascii="Calibri" w:hAnsi="Calibri" w:cs="Calibri"/>
                <w:color w:val="000000"/>
              </w:rPr>
              <w:t>sqrt</w:t>
            </w:r>
          </w:p>
        </w:tc>
        <w:tc>
          <w:tcPr>
            <w:tcW w:w="1963" w:type="dxa"/>
            <w:tcBorders>
              <w:bottom w:val="single" w:sz="4" w:space="0" w:color="000000"/>
              <w:right w:val="single" w:sz="4" w:space="0" w:color="000000"/>
            </w:tcBorders>
            <w:shd w:val="clear" w:color="auto" w:fill="auto"/>
            <w:vAlign w:val="center"/>
          </w:tcPr>
          <w:p w14:paraId="6C45E8CD" w14:textId="77777777" w:rsidR="00F87D4E" w:rsidRDefault="00543650">
            <w:pPr>
              <w:jc w:val="both"/>
              <w:rPr>
                <w:rFonts w:ascii="Calibri" w:hAnsi="Calibri" w:cs="Calibri"/>
                <w:color w:val="000000"/>
              </w:rPr>
            </w:pPr>
            <w:r>
              <w:rPr>
                <w:rFonts w:ascii="Calibri" w:hAnsi="Calibri" w:cs="Calibri"/>
                <w:color w:val="000000"/>
              </w:rPr>
              <w:t>5</w:t>
            </w:r>
          </w:p>
        </w:tc>
        <w:tc>
          <w:tcPr>
            <w:tcW w:w="931" w:type="dxa"/>
            <w:tcBorders>
              <w:bottom w:val="single" w:sz="4" w:space="0" w:color="000000"/>
              <w:right w:val="single" w:sz="4" w:space="0" w:color="000000"/>
            </w:tcBorders>
            <w:shd w:val="clear" w:color="auto" w:fill="auto"/>
            <w:vAlign w:val="center"/>
          </w:tcPr>
          <w:p w14:paraId="5100F68F" w14:textId="77777777" w:rsidR="00F87D4E" w:rsidRDefault="00543650">
            <w:pPr>
              <w:jc w:val="both"/>
              <w:rPr>
                <w:rFonts w:ascii="Calibri" w:hAnsi="Calibri" w:cs="Calibri"/>
                <w:color w:val="000000"/>
              </w:rPr>
            </w:pPr>
            <w:r>
              <w:rPr>
                <w:rFonts w:ascii="Calibri" w:hAnsi="Calibri" w:cs="Calibri"/>
                <w:color w:val="000000"/>
              </w:rPr>
              <w:t>0,9436</w:t>
            </w:r>
          </w:p>
        </w:tc>
      </w:tr>
      <w:tr w:rsidR="00F87D4E" w14:paraId="0E65FA86" w14:textId="77777777">
        <w:trPr>
          <w:trHeight w:val="288"/>
        </w:trPr>
        <w:tc>
          <w:tcPr>
            <w:tcW w:w="1262" w:type="dxa"/>
            <w:tcBorders>
              <w:left w:val="single" w:sz="4" w:space="0" w:color="000000"/>
              <w:bottom w:val="single" w:sz="4" w:space="0" w:color="000000"/>
              <w:right w:val="single" w:sz="4" w:space="0" w:color="000000"/>
            </w:tcBorders>
            <w:shd w:val="clear" w:color="auto" w:fill="auto"/>
            <w:vAlign w:val="center"/>
          </w:tcPr>
          <w:p w14:paraId="680EF677" w14:textId="77777777" w:rsidR="00F87D4E" w:rsidRDefault="00543650">
            <w:pPr>
              <w:jc w:val="both"/>
              <w:rPr>
                <w:rFonts w:ascii="Calibri" w:hAnsi="Calibri" w:cs="Calibri"/>
                <w:b/>
                <w:bCs/>
                <w:color w:val="000000"/>
              </w:rPr>
            </w:pPr>
            <w:r>
              <w:rPr>
                <w:rFonts w:ascii="Calibri" w:hAnsi="Calibri" w:cs="Calibri"/>
                <w:b/>
                <w:bCs/>
                <w:color w:val="000000"/>
              </w:rPr>
              <w:t>Titanic</w:t>
            </w:r>
          </w:p>
        </w:tc>
        <w:tc>
          <w:tcPr>
            <w:tcW w:w="1516" w:type="dxa"/>
            <w:tcBorders>
              <w:bottom w:val="single" w:sz="4" w:space="0" w:color="000000"/>
              <w:right w:val="single" w:sz="4" w:space="0" w:color="000000"/>
            </w:tcBorders>
            <w:shd w:val="clear" w:color="auto" w:fill="auto"/>
            <w:vAlign w:val="center"/>
          </w:tcPr>
          <w:p w14:paraId="21121B9C" w14:textId="77777777" w:rsidR="00F87D4E" w:rsidRDefault="00543650">
            <w:pPr>
              <w:jc w:val="both"/>
              <w:rPr>
                <w:rFonts w:ascii="Calibri" w:hAnsi="Calibri" w:cs="Calibri"/>
                <w:color w:val="000000"/>
              </w:rPr>
            </w:pPr>
            <w:proofErr w:type="spellStart"/>
            <w:r>
              <w:rPr>
                <w:rFonts w:ascii="Calibri" w:hAnsi="Calibri" w:cs="Calibri"/>
                <w:color w:val="000000"/>
              </w:rPr>
              <w:t>gini</w:t>
            </w:r>
            <w:proofErr w:type="spellEnd"/>
          </w:p>
        </w:tc>
        <w:tc>
          <w:tcPr>
            <w:tcW w:w="1379" w:type="dxa"/>
            <w:tcBorders>
              <w:bottom w:val="single" w:sz="4" w:space="0" w:color="000000"/>
              <w:right w:val="single" w:sz="4" w:space="0" w:color="000000"/>
            </w:tcBorders>
            <w:shd w:val="clear" w:color="auto" w:fill="auto"/>
            <w:vAlign w:val="center"/>
          </w:tcPr>
          <w:p w14:paraId="4EB9E41F" w14:textId="77777777" w:rsidR="00F87D4E" w:rsidRDefault="00543650">
            <w:pPr>
              <w:jc w:val="both"/>
              <w:rPr>
                <w:rFonts w:ascii="Calibri" w:hAnsi="Calibri" w:cs="Calibri"/>
                <w:color w:val="000000"/>
              </w:rPr>
            </w:pPr>
            <w:r>
              <w:rPr>
                <w:rFonts w:ascii="Calibri" w:hAnsi="Calibri" w:cs="Calibri"/>
                <w:color w:val="000000"/>
              </w:rPr>
              <w:t>4</w:t>
            </w:r>
          </w:p>
        </w:tc>
        <w:tc>
          <w:tcPr>
            <w:tcW w:w="1748" w:type="dxa"/>
            <w:tcBorders>
              <w:bottom w:val="single" w:sz="4" w:space="0" w:color="000000"/>
              <w:right w:val="single" w:sz="4" w:space="0" w:color="000000"/>
            </w:tcBorders>
            <w:shd w:val="clear" w:color="auto" w:fill="auto"/>
            <w:vAlign w:val="center"/>
          </w:tcPr>
          <w:p w14:paraId="4C7158CB" w14:textId="77777777" w:rsidR="00F87D4E" w:rsidRDefault="00543650">
            <w:pPr>
              <w:jc w:val="both"/>
              <w:rPr>
                <w:rFonts w:ascii="Calibri" w:hAnsi="Calibri" w:cs="Calibri"/>
                <w:color w:val="000000"/>
              </w:rPr>
            </w:pPr>
            <w:r>
              <w:rPr>
                <w:rFonts w:ascii="Calibri" w:hAnsi="Calibri" w:cs="Calibri"/>
                <w:color w:val="000000"/>
              </w:rPr>
              <w:t>log2</w:t>
            </w:r>
          </w:p>
        </w:tc>
        <w:tc>
          <w:tcPr>
            <w:tcW w:w="1963" w:type="dxa"/>
            <w:tcBorders>
              <w:bottom w:val="single" w:sz="4" w:space="0" w:color="000000"/>
              <w:right w:val="single" w:sz="4" w:space="0" w:color="000000"/>
            </w:tcBorders>
            <w:shd w:val="clear" w:color="auto" w:fill="auto"/>
            <w:vAlign w:val="center"/>
          </w:tcPr>
          <w:p w14:paraId="3368544A" w14:textId="77777777" w:rsidR="00F87D4E" w:rsidRDefault="00543650">
            <w:pPr>
              <w:jc w:val="both"/>
              <w:rPr>
                <w:rFonts w:ascii="Calibri" w:hAnsi="Calibri" w:cs="Calibri"/>
                <w:color w:val="000000"/>
              </w:rPr>
            </w:pPr>
            <w:r>
              <w:rPr>
                <w:rFonts w:ascii="Calibri" w:hAnsi="Calibri" w:cs="Calibri"/>
                <w:color w:val="000000"/>
              </w:rPr>
              <w:t>5</w:t>
            </w:r>
          </w:p>
        </w:tc>
        <w:tc>
          <w:tcPr>
            <w:tcW w:w="931" w:type="dxa"/>
            <w:tcBorders>
              <w:bottom w:val="single" w:sz="4" w:space="0" w:color="000000"/>
              <w:right w:val="single" w:sz="4" w:space="0" w:color="000000"/>
            </w:tcBorders>
            <w:shd w:val="clear" w:color="auto" w:fill="auto"/>
            <w:vAlign w:val="center"/>
          </w:tcPr>
          <w:p w14:paraId="44766DFA" w14:textId="77777777" w:rsidR="00F87D4E" w:rsidRDefault="00543650">
            <w:pPr>
              <w:jc w:val="both"/>
              <w:rPr>
                <w:rFonts w:ascii="Calibri" w:hAnsi="Calibri" w:cs="Calibri"/>
                <w:color w:val="000000"/>
              </w:rPr>
            </w:pPr>
            <w:r>
              <w:rPr>
                <w:rFonts w:ascii="Calibri" w:hAnsi="Calibri" w:cs="Calibri"/>
                <w:color w:val="000000"/>
              </w:rPr>
              <w:t>0,7910</w:t>
            </w:r>
          </w:p>
        </w:tc>
      </w:tr>
    </w:tbl>
    <w:p w14:paraId="79488CF7" w14:textId="77777777" w:rsidR="00F87D4E" w:rsidRDefault="00F87D4E">
      <w:pPr>
        <w:jc w:val="both"/>
        <w:rPr>
          <w:lang w:val="pt-BR"/>
        </w:rPr>
      </w:pPr>
    </w:p>
    <w:p w14:paraId="6F54D8F6" w14:textId="77777777" w:rsidR="00F87D4E" w:rsidRDefault="00543650">
      <w:pPr>
        <w:jc w:val="both"/>
        <w:rPr>
          <w:lang w:val="pt-BR"/>
        </w:rPr>
      </w:pPr>
      <w:r>
        <w:rPr>
          <w:lang w:val="pt-BR"/>
        </w:rPr>
        <w:lastRenderedPageBreak/>
        <w:t xml:space="preserve">Tabela B-5: Parâmetros escolhidos para o classificador </w:t>
      </w:r>
      <w:proofErr w:type="spellStart"/>
      <w:r>
        <w:rPr>
          <w:lang w:val="pt-BR"/>
        </w:rPr>
        <w:t>AdaBoost</w:t>
      </w:r>
      <w:proofErr w:type="spellEnd"/>
    </w:p>
    <w:tbl>
      <w:tblPr>
        <w:tblW w:w="58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295"/>
        <w:gridCol w:w="1481"/>
        <w:gridCol w:w="1444"/>
        <w:gridCol w:w="1600"/>
      </w:tblGrid>
      <w:tr w:rsidR="00F87D4E" w14:paraId="6A3C79E8" w14:textId="77777777">
        <w:trPr>
          <w:trHeight w:val="288"/>
        </w:trPr>
        <w:tc>
          <w:tcPr>
            <w:tcW w:w="12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451AD" w14:textId="77777777" w:rsidR="00F87D4E" w:rsidRDefault="00543650">
            <w:pPr>
              <w:jc w:val="both"/>
              <w:rPr>
                <w:rFonts w:ascii="Calibri" w:hAnsi="Calibri" w:cs="Calibri"/>
                <w:b/>
                <w:bCs/>
                <w:color w:val="000000"/>
              </w:rPr>
            </w:pPr>
            <w:r>
              <w:rPr>
                <w:rFonts w:ascii="Calibri" w:hAnsi="Calibri" w:cs="Calibri"/>
                <w:b/>
                <w:bCs/>
                <w:color w:val="000000"/>
              </w:rPr>
              <w:t>Dataset</w:t>
            </w:r>
          </w:p>
        </w:tc>
        <w:tc>
          <w:tcPr>
            <w:tcW w:w="1486" w:type="dxa"/>
            <w:tcBorders>
              <w:top w:val="single" w:sz="4" w:space="0" w:color="000000"/>
              <w:bottom w:val="single" w:sz="4" w:space="0" w:color="000000"/>
              <w:right w:val="single" w:sz="4" w:space="0" w:color="000000"/>
            </w:tcBorders>
            <w:shd w:val="clear" w:color="auto" w:fill="auto"/>
            <w:vAlign w:val="center"/>
          </w:tcPr>
          <w:p w14:paraId="178E1A83" w14:textId="77777777" w:rsidR="00F87D4E" w:rsidRDefault="00543650">
            <w:pPr>
              <w:jc w:val="both"/>
              <w:rPr>
                <w:rFonts w:ascii="Calibri" w:hAnsi="Calibri" w:cs="Calibri"/>
                <w:b/>
                <w:bCs/>
                <w:color w:val="000000"/>
              </w:rPr>
            </w:pPr>
            <w:r>
              <w:rPr>
                <w:rFonts w:ascii="Calibri" w:hAnsi="Calibri" w:cs="Calibri"/>
                <w:b/>
                <w:bCs/>
                <w:color w:val="000000"/>
              </w:rPr>
              <w:t xml:space="preserve">Taxa de </w:t>
            </w:r>
            <w:proofErr w:type="spellStart"/>
            <w:r>
              <w:rPr>
                <w:rFonts w:ascii="Calibri" w:hAnsi="Calibri" w:cs="Calibri"/>
                <w:b/>
                <w:bCs/>
                <w:color w:val="000000"/>
              </w:rPr>
              <w:t>aprendizado</w:t>
            </w:r>
            <w:proofErr w:type="spellEnd"/>
          </w:p>
        </w:tc>
        <w:tc>
          <w:tcPr>
            <w:tcW w:w="1381" w:type="dxa"/>
            <w:tcBorders>
              <w:top w:val="single" w:sz="4" w:space="0" w:color="000000"/>
              <w:bottom w:val="single" w:sz="4" w:space="0" w:color="000000"/>
              <w:right w:val="single" w:sz="4" w:space="0" w:color="000000"/>
            </w:tcBorders>
            <w:shd w:val="clear" w:color="auto" w:fill="auto"/>
            <w:vAlign w:val="center"/>
          </w:tcPr>
          <w:p w14:paraId="419BE410" w14:textId="77777777" w:rsidR="00F87D4E" w:rsidRDefault="00543650">
            <w:pPr>
              <w:jc w:val="both"/>
              <w:rPr>
                <w:rFonts w:ascii="Calibri" w:hAnsi="Calibri" w:cs="Calibri"/>
                <w:b/>
                <w:bCs/>
                <w:color w:val="000000"/>
              </w:rPr>
            </w:pPr>
            <w:proofErr w:type="spellStart"/>
            <w:r>
              <w:rPr>
                <w:rFonts w:ascii="Calibri" w:hAnsi="Calibri" w:cs="Calibri"/>
                <w:b/>
                <w:bCs/>
                <w:color w:val="000000"/>
              </w:rPr>
              <w:t>Número</w:t>
            </w:r>
            <w:proofErr w:type="spellEnd"/>
            <w:r>
              <w:rPr>
                <w:rFonts w:ascii="Calibri" w:hAnsi="Calibri" w:cs="Calibri"/>
                <w:b/>
                <w:bCs/>
                <w:color w:val="000000"/>
              </w:rPr>
              <w:t xml:space="preserve"> de </w:t>
            </w:r>
            <w:proofErr w:type="spellStart"/>
            <w:r>
              <w:rPr>
                <w:rFonts w:ascii="Calibri" w:hAnsi="Calibri" w:cs="Calibri"/>
                <w:b/>
                <w:bCs/>
                <w:color w:val="000000"/>
              </w:rPr>
              <w:t>estimadores</w:t>
            </w:r>
            <w:proofErr w:type="spellEnd"/>
          </w:p>
        </w:tc>
        <w:tc>
          <w:tcPr>
            <w:tcW w:w="1714" w:type="dxa"/>
            <w:tcBorders>
              <w:top w:val="single" w:sz="4" w:space="0" w:color="000000"/>
              <w:bottom w:val="single" w:sz="4" w:space="0" w:color="000000"/>
              <w:right w:val="single" w:sz="4" w:space="0" w:color="000000"/>
            </w:tcBorders>
            <w:shd w:val="clear" w:color="auto" w:fill="auto"/>
            <w:vAlign w:val="center"/>
          </w:tcPr>
          <w:p w14:paraId="148916CD" w14:textId="77777777" w:rsidR="00F87D4E" w:rsidRDefault="00543650">
            <w:pPr>
              <w:jc w:val="both"/>
              <w:rPr>
                <w:rFonts w:ascii="Calibri" w:hAnsi="Calibri" w:cs="Calibri"/>
                <w:b/>
                <w:bCs/>
                <w:color w:val="000000"/>
              </w:rPr>
            </w:pPr>
            <w:r>
              <w:rPr>
                <w:rFonts w:ascii="Calibri" w:hAnsi="Calibri" w:cs="Calibri"/>
                <w:b/>
                <w:bCs/>
                <w:color w:val="000000"/>
              </w:rPr>
              <w:t>Score</w:t>
            </w:r>
          </w:p>
        </w:tc>
      </w:tr>
      <w:tr w:rsidR="00F87D4E" w14:paraId="08582A0C"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2D1DA567" w14:textId="77777777" w:rsidR="00F87D4E" w:rsidRDefault="00543650">
            <w:pPr>
              <w:jc w:val="both"/>
              <w:rPr>
                <w:rFonts w:ascii="Calibri" w:hAnsi="Calibri" w:cs="Calibri"/>
                <w:b/>
                <w:bCs/>
                <w:color w:val="000000"/>
              </w:rPr>
            </w:pPr>
            <w:r>
              <w:rPr>
                <w:rFonts w:ascii="Calibri" w:hAnsi="Calibri" w:cs="Calibri"/>
                <w:b/>
                <w:bCs/>
                <w:color w:val="000000"/>
              </w:rPr>
              <w:t>Churn</w:t>
            </w:r>
          </w:p>
        </w:tc>
        <w:tc>
          <w:tcPr>
            <w:tcW w:w="1486" w:type="dxa"/>
            <w:tcBorders>
              <w:bottom w:val="single" w:sz="4" w:space="0" w:color="000000"/>
              <w:right w:val="single" w:sz="4" w:space="0" w:color="000000"/>
            </w:tcBorders>
            <w:shd w:val="clear" w:color="auto" w:fill="auto"/>
            <w:vAlign w:val="center"/>
          </w:tcPr>
          <w:p w14:paraId="655F3E60" w14:textId="77777777" w:rsidR="00F87D4E" w:rsidRDefault="00543650">
            <w:pPr>
              <w:jc w:val="both"/>
              <w:rPr>
                <w:rFonts w:ascii="Calibri" w:hAnsi="Calibri" w:cs="Calibri"/>
                <w:color w:val="000000"/>
              </w:rPr>
            </w:pPr>
            <w:r>
              <w:rPr>
                <w:rFonts w:ascii="Calibri" w:hAnsi="Calibri" w:cs="Calibri"/>
                <w:color w:val="000000"/>
              </w:rPr>
              <w:t>1</w:t>
            </w:r>
          </w:p>
        </w:tc>
        <w:tc>
          <w:tcPr>
            <w:tcW w:w="1381" w:type="dxa"/>
            <w:tcBorders>
              <w:bottom w:val="single" w:sz="4" w:space="0" w:color="000000"/>
              <w:right w:val="single" w:sz="4" w:space="0" w:color="000000"/>
            </w:tcBorders>
            <w:shd w:val="clear" w:color="auto" w:fill="auto"/>
            <w:vAlign w:val="center"/>
          </w:tcPr>
          <w:p w14:paraId="11E8E08A" w14:textId="77777777" w:rsidR="00F87D4E" w:rsidRDefault="00543650">
            <w:pPr>
              <w:jc w:val="both"/>
              <w:rPr>
                <w:rFonts w:ascii="Calibri" w:hAnsi="Calibri" w:cs="Calibri"/>
                <w:color w:val="000000"/>
              </w:rPr>
            </w:pPr>
            <w:r>
              <w:rPr>
                <w:rFonts w:ascii="Calibri" w:hAnsi="Calibri" w:cs="Calibri"/>
                <w:color w:val="000000"/>
              </w:rPr>
              <w:t>100</w:t>
            </w:r>
          </w:p>
        </w:tc>
        <w:tc>
          <w:tcPr>
            <w:tcW w:w="1714" w:type="dxa"/>
            <w:tcBorders>
              <w:bottom w:val="single" w:sz="4" w:space="0" w:color="000000"/>
              <w:right w:val="single" w:sz="4" w:space="0" w:color="000000"/>
            </w:tcBorders>
            <w:shd w:val="clear" w:color="auto" w:fill="auto"/>
            <w:vAlign w:val="center"/>
          </w:tcPr>
          <w:p w14:paraId="2DFAC4AF" w14:textId="77777777" w:rsidR="00F87D4E" w:rsidRDefault="00543650">
            <w:pPr>
              <w:jc w:val="both"/>
              <w:rPr>
                <w:rFonts w:ascii="Calibri" w:hAnsi="Calibri" w:cs="Calibri"/>
                <w:color w:val="000000"/>
              </w:rPr>
            </w:pPr>
            <w:r>
              <w:rPr>
                <w:rFonts w:ascii="Calibri" w:hAnsi="Calibri" w:cs="Calibri"/>
                <w:color w:val="000000"/>
              </w:rPr>
              <w:t>0,8872</w:t>
            </w:r>
          </w:p>
        </w:tc>
      </w:tr>
      <w:tr w:rsidR="00F87D4E" w14:paraId="02FD76D1"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3951B1E0" w14:textId="77777777" w:rsidR="00F87D4E" w:rsidRDefault="00543650">
            <w:pPr>
              <w:jc w:val="both"/>
              <w:rPr>
                <w:rFonts w:ascii="Calibri" w:hAnsi="Calibri" w:cs="Calibri"/>
                <w:b/>
                <w:bCs/>
                <w:color w:val="000000"/>
              </w:rPr>
            </w:pPr>
            <w:r>
              <w:rPr>
                <w:rFonts w:ascii="Calibri" w:hAnsi="Calibri" w:cs="Calibri"/>
                <w:b/>
                <w:bCs/>
                <w:color w:val="000000"/>
              </w:rPr>
              <w:t>SA-Heart</w:t>
            </w:r>
          </w:p>
        </w:tc>
        <w:tc>
          <w:tcPr>
            <w:tcW w:w="1486" w:type="dxa"/>
            <w:tcBorders>
              <w:bottom w:val="single" w:sz="4" w:space="0" w:color="000000"/>
              <w:right w:val="single" w:sz="4" w:space="0" w:color="000000"/>
            </w:tcBorders>
            <w:shd w:val="clear" w:color="auto" w:fill="auto"/>
            <w:vAlign w:val="center"/>
          </w:tcPr>
          <w:p w14:paraId="0E21BBF7" w14:textId="77777777" w:rsidR="00F87D4E" w:rsidRDefault="00543650">
            <w:pPr>
              <w:jc w:val="both"/>
              <w:rPr>
                <w:rFonts w:ascii="Calibri" w:hAnsi="Calibri" w:cs="Calibri"/>
                <w:color w:val="000000"/>
              </w:rPr>
            </w:pPr>
            <w:r>
              <w:rPr>
                <w:rFonts w:ascii="Calibri" w:hAnsi="Calibri" w:cs="Calibri"/>
                <w:color w:val="000000"/>
              </w:rPr>
              <w:t>0,01</w:t>
            </w:r>
          </w:p>
        </w:tc>
        <w:tc>
          <w:tcPr>
            <w:tcW w:w="1381" w:type="dxa"/>
            <w:tcBorders>
              <w:bottom w:val="single" w:sz="4" w:space="0" w:color="000000"/>
              <w:right w:val="single" w:sz="4" w:space="0" w:color="000000"/>
            </w:tcBorders>
            <w:shd w:val="clear" w:color="auto" w:fill="auto"/>
            <w:vAlign w:val="center"/>
          </w:tcPr>
          <w:p w14:paraId="3F34A130" w14:textId="77777777" w:rsidR="00F87D4E" w:rsidRDefault="00543650">
            <w:pPr>
              <w:jc w:val="both"/>
              <w:rPr>
                <w:rFonts w:ascii="Calibri" w:hAnsi="Calibri" w:cs="Calibri"/>
                <w:color w:val="000000"/>
              </w:rPr>
            </w:pPr>
            <w:r>
              <w:rPr>
                <w:rFonts w:ascii="Calibri" w:hAnsi="Calibri" w:cs="Calibri"/>
                <w:color w:val="000000"/>
              </w:rPr>
              <w:t>500</w:t>
            </w:r>
          </w:p>
        </w:tc>
        <w:tc>
          <w:tcPr>
            <w:tcW w:w="1714" w:type="dxa"/>
            <w:tcBorders>
              <w:bottom w:val="single" w:sz="4" w:space="0" w:color="000000"/>
              <w:right w:val="single" w:sz="4" w:space="0" w:color="000000"/>
            </w:tcBorders>
            <w:shd w:val="clear" w:color="auto" w:fill="auto"/>
            <w:vAlign w:val="center"/>
          </w:tcPr>
          <w:p w14:paraId="61187997" w14:textId="77777777" w:rsidR="00F87D4E" w:rsidRDefault="00543650">
            <w:pPr>
              <w:jc w:val="both"/>
              <w:rPr>
                <w:rFonts w:ascii="Calibri" w:hAnsi="Calibri" w:cs="Calibri"/>
                <w:color w:val="000000"/>
              </w:rPr>
            </w:pPr>
            <w:r>
              <w:rPr>
                <w:rFonts w:ascii="Calibri" w:hAnsi="Calibri" w:cs="Calibri"/>
                <w:color w:val="000000"/>
              </w:rPr>
              <w:t>0,7468</w:t>
            </w:r>
          </w:p>
        </w:tc>
      </w:tr>
      <w:tr w:rsidR="00F87D4E" w14:paraId="7962E556"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50C3E50D" w14:textId="77777777" w:rsidR="00F87D4E" w:rsidRDefault="00543650">
            <w:pPr>
              <w:jc w:val="both"/>
              <w:rPr>
                <w:rFonts w:ascii="Calibri" w:hAnsi="Calibri" w:cs="Calibri"/>
                <w:b/>
                <w:bCs/>
                <w:color w:val="000000"/>
              </w:rPr>
            </w:pPr>
            <w:r>
              <w:rPr>
                <w:rFonts w:ascii="Calibri" w:hAnsi="Calibri" w:cs="Calibri"/>
                <w:b/>
                <w:bCs/>
                <w:color w:val="000000"/>
              </w:rPr>
              <w:t>Diabetes</w:t>
            </w:r>
          </w:p>
        </w:tc>
        <w:tc>
          <w:tcPr>
            <w:tcW w:w="1486" w:type="dxa"/>
            <w:tcBorders>
              <w:bottom w:val="single" w:sz="4" w:space="0" w:color="000000"/>
              <w:right w:val="single" w:sz="4" w:space="0" w:color="000000"/>
            </w:tcBorders>
            <w:shd w:val="clear" w:color="auto" w:fill="auto"/>
            <w:vAlign w:val="center"/>
          </w:tcPr>
          <w:p w14:paraId="0636F540" w14:textId="77777777" w:rsidR="00F87D4E" w:rsidRDefault="00543650">
            <w:pPr>
              <w:jc w:val="both"/>
              <w:rPr>
                <w:rFonts w:ascii="Calibri" w:hAnsi="Calibri" w:cs="Calibri"/>
                <w:color w:val="000000"/>
              </w:rPr>
            </w:pPr>
            <w:r>
              <w:rPr>
                <w:rFonts w:ascii="Calibri" w:hAnsi="Calibri" w:cs="Calibri"/>
                <w:color w:val="000000"/>
              </w:rPr>
              <w:t>0,01</w:t>
            </w:r>
          </w:p>
        </w:tc>
        <w:tc>
          <w:tcPr>
            <w:tcW w:w="1381" w:type="dxa"/>
            <w:tcBorders>
              <w:bottom w:val="single" w:sz="4" w:space="0" w:color="000000"/>
              <w:right w:val="single" w:sz="4" w:space="0" w:color="000000"/>
            </w:tcBorders>
            <w:shd w:val="clear" w:color="auto" w:fill="auto"/>
            <w:vAlign w:val="center"/>
          </w:tcPr>
          <w:p w14:paraId="056B5459" w14:textId="77777777" w:rsidR="00F87D4E" w:rsidRDefault="00543650">
            <w:pPr>
              <w:jc w:val="both"/>
              <w:rPr>
                <w:rFonts w:ascii="Calibri" w:hAnsi="Calibri" w:cs="Calibri"/>
                <w:color w:val="000000"/>
              </w:rPr>
            </w:pPr>
            <w:r>
              <w:rPr>
                <w:rFonts w:ascii="Calibri" w:hAnsi="Calibri" w:cs="Calibri"/>
                <w:color w:val="000000"/>
              </w:rPr>
              <w:t>500</w:t>
            </w:r>
          </w:p>
        </w:tc>
        <w:tc>
          <w:tcPr>
            <w:tcW w:w="1714" w:type="dxa"/>
            <w:tcBorders>
              <w:bottom w:val="single" w:sz="4" w:space="0" w:color="000000"/>
              <w:right w:val="single" w:sz="4" w:space="0" w:color="000000"/>
            </w:tcBorders>
            <w:shd w:val="clear" w:color="auto" w:fill="auto"/>
            <w:vAlign w:val="center"/>
          </w:tcPr>
          <w:p w14:paraId="018F8160" w14:textId="77777777" w:rsidR="00F87D4E" w:rsidRDefault="00543650">
            <w:pPr>
              <w:jc w:val="both"/>
              <w:rPr>
                <w:rFonts w:ascii="Calibri" w:hAnsi="Calibri" w:cs="Calibri"/>
                <w:color w:val="000000"/>
              </w:rPr>
            </w:pPr>
            <w:r>
              <w:rPr>
                <w:rFonts w:ascii="Calibri" w:hAnsi="Calibri" w:cs="Calibri"/>
                <w:color w:val="000000"/>
              </w:rPr>
              <w:t>0,7643</w:t>
            </w:r>
          </w:p>
        </w:tc>
      </w:tr>
      <w:tr w:rsidR="00F87D4E" w14:paraId="465B0740"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62050D8D" w14:textId="77777777" w:rsidR="00F87D4E" w:rsidRDefault="00543650">
            <w:pPr>
              <w:jc w:val="both"/>
              <w:rPr>
                <w:rFonts w:ascii="Calibri" w:hAnsi="Calibri" w:cs="Calibri"/>
                <w:b/>
                <w:bCs/>
                <w:color w:val="000000"/>
              </w:rPr>
            </w:pPr>
            <w:proofErr w:type="spellStart"/>
            <w:r>
              <w:rPr>
                <w:rFonts w:ascii="Calibri" w:hAnsi="Calibri" w:cs="Calibri"/>
                <w:b/>
                <w:bCs/>
                <w:color w:val="000000"/>
              </w:rPr>
              <w:t>Parkinsons</w:t>
            </w:r>
            <w:proofErr w:type="spellEnd"/>
          </w:p>
        </w:tc>
        <w:tc>
          <w:tcPr>
            <w:tcW w:w="1486" w:type="dxa"/>
            <w:tcBorders>
              <w:bottom w:val="single" w:sz="4" w:space="0" w:color="000000"/>
              <w:right w:val="single" w:sz="4" w:space="0" w:color="000000"/>
            </w:tcBorders>
            <w:shd w:val="clear" w:color="auto" w:fill="auto"/>
            <w:vAlign w:val="center"/>
          </w:tcPr>
          <w:p w14:paraId="76E5C298" w14:textId="77777777" w:rsidR="00F87D4E" w:rsidRDefault="00543650">
            <w:pPr>
              <w:jc w:val="both"/>
              <w:rPr>
                <w:rFonts w:ascii="Calibri" w:hAnsi="Calibri" w:cs="Calibri"/>
                <w:color w:val="000000"/>
              </w:rPr>
            </w:pPr>
            <w:r>
              <w:rPr>
                <w:rFonts w:ascii="Calibri" w:hAnsi="Calibri" w:cs="Calibri"/>
                <w:color w:val="000000"/>
              </w:rPr>
              <w:t>1</w:t>
            </w:r>
          </w:p>
        </w:tc>
        <w:tc>
          <w:tcPr>
            <w:tcW w:w="1381" w:type="dxa"/>
            <w:tcBorders>
              <w:bottom w:val="single" w:sz="4" w:space="0" w:color="000000"/>
              <w:right w:val="single" w:sz="4" w:space="0" w:color="000000"/>
            </w:tcBorders>
            <w:shd w:val="clear" w:color="auto" w:fill="auto"/>
            <w:vAlign w:val="center"/>
          </w:tcPr>
          <w:p w14:paraId="67674265" w14:textId="77777777" w:rsidR="00F87D4E" w:rsidRDefault="00543650">
            <w:pPr>
              <w:jc w:val="both"/>
              <w:rPr>
                <w:rFonts w:ascii="Calibri" w:hAnsi="Calibri" w:cs="Calibri"/>
                <w:color w:val="000000"/>
              </w:rPr>
            </w:pPr>
            <w:r>
              <w:rPr>
                <w:rFonts w:ascii="Calibri" w:hAnsi="Calibri" w:cs="Calibri"/>
                <w:color w:val="000000"/>
              </w:rPr>
              <w:t>500</w:t>
            </w:r>
          </w:p>
        </w:tc>
        <w:tc>
          <w:tcPr>
            <w:tcW w:w="1714" w:type="dxa"/>
            <w:tcBorders>
              <w:bottom w:val="single" w:sz="4" w:space="0" w:color="000000"/>
              <w:right w:val="single" w:sz="4" w:space="0" w:color="000000"/>
            </w:tcBorders>
            <w:shd w:val="clear" w:color="auto" w:fill="auto"/>
            <w:vAlign w:val="center"/>
          </w:tcPr>
          <w:p w14:paraId="7F6AFC39" w14:textId="77777777" w:rsidR="00F87D4E" w:rsidRDefault="00543650">
            <w:pPr>
              <w:jc w:val="both"/>
              <w:rPr>
                <w:rFonts w:ascii="Calibri" w:hAnsi="Calibri" w:cs="Calibri"/>
                <w:color w:val="000000"/>
              </w:rPr>
            </w:pPr>
            <w:r>
              <w:rPr>
                <w:rFonts w:ascii="Calibri" w:hAnsi="Calibri" w:cs="Calibri"/>
                <w:color w:val="000000"/>
              </w:rPr>
              <w:t>0,9128</w:t>
            </w:r>
          </w:p>
        </w:tc>
      </w:tr>
      <w:tr w:rsidR="00F87D4E" w14:paraId="11A935E1"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2D31F57F" w14:textId="77777777" w:rsidR="00F87D4E" w:rsidRDefault="00543650">
            <w:pPr>
              <w:jc w:val="both"/>
              <w:rPr>
                <w:rFonts w:ascii="Calibri" w:hAnsi="Calibri" w:cs="Calibri"/>
                <w:b/>
                <w:bCs/>
                <w:color w:val="000000"/>
              </w:rPr>
            </w:pPr>
            <w:r>
              <w:rPr>
                <w:rFonts w:ascii="Calibri" w:hAnsi="Calibri" w:cs="Calibri"/>
                <w:b/>
                <w:bCs/>
                <w:color w:val="000000"/>
              </w:rPr>
              <w:t>Haberman</w:t>
            </w:r>
          </w:p>
        </w:tc>
        <w:tc>
          <w:tcPr>
            <w:tcW w:w="1486" w:type="dxa"/>
            <w:tcBorders>
              <w:bottom w:val="single" w:sz="4" w:space="0" w:color="000000"/>
              <w:right w:val="single" w:sz="4" w:space="0" w:color="000000"/>
            </w:tcBorders>
            <w:shd w:val="clear" w:color="auto" w:fill="auto"/>
            <w:vAlign w:val="center"/>
          </w:tcPr>
          <w:p w14:paraId="70A3DB68" w14:textId="77777777" w:rsidR="00F87D4E" w:rsidRDefault="00543650">
            <w:pPr>
              <w:jc w:val="both"/>
              <w:rPr>
                <w:rFonts w:ascii="Calibri" w:hAnsi="Calibri" w:cs="Calibri"/>
                <w:color w:val="000000"/>
              </w:rPr>
            </w:pPr>
            <w:r>
              <w:rPr>
                <w:rFonts w:ascii="Calibri" w:hAnsi="Calibri" w:cs="Calibri"/>
                <w:color w:val="000000"/>
              </w:rPr>
              <w:t>0,01</w:t>
            </w:r>
          </w:p>
        </w:tc>
        <w:tc>
          <w:tcPr>
            <w:tcW w:w="1381" w:type="dxa"/>
            <w:tcBorders>
              <w:bottom w:val="single" w:sz="4" w:space="0" w:color="000000"/>
              <w:right w:val="single" w:sz="4" w:space="0" w:color="000000"/>
            </w:tcBorders>
            <w:shd w:val="clear" w:color="auto" w:fill="auto"/>
            <w:vAlign w:val="center"/>
          </w:tcPr>
          <w:p w14:paraId="59250F8E" w14:textId="77777777" w:rsidR="00F87D4E" w:rsidRDefault="00543650">
            <w:pPr>
              <w:jc w:val="both"/>
              <w:rPr>
                <w:rFonts w:ascii="Calibri" w:hAnsi="Calibri" w:cs="Calibri"/>
                <w:color w:val="000000"/>
              </w:rPr>
            </w:pPr>
            <w:r>
              <w:rPr>
                <w:rFonts w:ascii="Calibri" w:hAnsi="Calibri" w:cs="Calibri"/>
                <w:color w:val="000000"/>
              </w:rPr>
              <w:t>500</w:t>
            </w:r>
          </w:p>
        </w:tc>
        <w:tc>
          <w:tcPr>
            <w:tcW w:w="1714" w:type="dxa"/>
            <w:tcBorders>
              <w:bottom w:val="single" w:sz="4" w:space="0" w:color="000000"/>
              <w:right w:val="single" w:sz="4" w:space="0" w:color="000000"/>
            </w:tcBorders>
            <w:shd w:val="clear" w:color="auto" w:fill="auto"/>
            <w:vAlign w:val="center"/>
          </w:tcPr>
          <w:p w14:paraId="7DD28E47" w14:textId="77777777" w:rsidR="00F87D4E" w:rsidRDefault="00543650">
            <w:pPr>
              <w:jc w:val="both"/>
              <w:rPr>
                <w:rFonts w:ascii="Calibri" w:hAnsi="Calibri" w:cs="Calibri"/>
                <w:color w:val="000000"/>
              </w:rPr>
            </w:pPr>
            <w:r>
              <w:rPr>
                <w:rFonts w:ascii="Calibri" w:hAnsi="Calibri" w:cs="Calibri"/>
                <w:color w:val="000000"/>
              </w:rPr>
              <w:t>0,7451</w:t>
            </w:r>
          </w:p>
        </w:tc>
      </w:tr>
      <w:tr w:rsidR="00F87D4E" w14:paraId="19F78A3A"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2384A46C" w14:textId="77777777" w:rsidR="00F87D4E" w:rsidRDefault="00543650">
            <w:pPr>
              <w:jc w:val="both"/>
              <w:rPr>
                <w:rFonts w:ascii="Calibri" w:hAnsi="Calibri" w:cs="Calibri"/>
                <w:b/>
                <w:bCs/>
                <w:color w:val="000000"/>
              </w:rPr>
            </w:pPr>
            <w:r>
              <w:rPr>
                <w:rFonts w:ascii="Calibri" w:hAnsi="Calibri" w:cs="Calibri"/>
                <w:b/>
                <w:bCs/>
                <w:color w:val="000000"/>
              </w:rPr>
              <w:t>Sonar</w:t>
            </w:r>
          </w:p>
        </w:tc>
        <w:tc>
          <w:tcPr>
            <w:tcW w:w="1486" w:type="dxa"/>
            <w:tcBorders>
              <w:bottom w:val="single" w:sz="4" w:space="0" w:color="000000"/>
              <w:right w:val="single" w:sz="4" w:space="0" w:color="000000"/>
            </w:tcBorders>
            <w:shd w:val="clear" w:color="auto" w:fill="auto"/>
            <w:vAlign w:val="center"/>
          </w:tcPr>
          <w:p w14:paraId="32A4991A" w14:textId="77777777" w:rsidR="00F87D4E" w:rsidRDefault="00543650">
            <w:pPr>
              <w:jc w:val="both"/>
              <w:rPr>
                <w:rFonts w:ascii="Calibri" w:hAnsi="Calibri" w:cs="Calibri"/>
                <w:color w:val="000000"/>
              </w:rPr>
            </w:pPr>
            <w:r>
              <w:rPr>
                <w:rFonts w:ascii="Calibri" w:hAnsi="Calibri" w:cs="Calibri"/>
                <w:color w:val="000000"/>
              </w:rPr>
              <w:t>1</w:t>
            </w:r>
          </w:p>
        </w:tc>
        <w:tc>
          <w:tcPr>
            <w:tcW w:w="1381" w:type="dxa"/>
            <w:tcBorders>
              <w:bottom w:val="single" w:sz="4" w:space="0" w:color="000000"/>
              <w:right w:val="single" w:sz="4" w:space="0" w:color="000000"/>
            </w:tcBorders>
            <w:shd w:val="clear" w:color="auto" w:fill="auto"/>
            <w:vAlign w:val="center"/>
          </w:tcPr>
          <w:p w14:paraId="6F925A6D" w14:textId="77777777" w:rsidR="00F87D4E" w:rsidRDefault="00543650">
            <w:pPr>
              <w:jc w:val="both"/>
              <w:rPr>
                <w:rFonts w:ascii="Calibri" w:hAnsi="Calibri" w:cs="Calibri"/>
                <w:color w:val="000000"/>
              </w:rPr>
            </w:pPr>
            <w:r>
              <w:rPr>
                <w:rFonts w:ascii="Calibri" w:hAnsi="Calibri" w:cs="Calibri"/>
                <w:color w:val="000000"/>
              </w:rPr>
              <w:t>500</w:t>
            </w:r>
          </w:p>
        </w:tc>
        <w:tc>
          <w:tcPr>
            <w:tcW w:w="1714" w:type="dxa"/>
            <w:tcBorders>
              <w:bottom w:val="single" w:sz="4" w:space="0" w:color="000000"/>
              <w:right w:val="single" w:sz="4" w:space="0" w:color="000000"/>
            </w:tcBorders>
            <w:shd w:val="clear" w:color="auto" w:fill="auto"/>
            <w:vAlign w:val="center"/>
          </w:tcPr>
          <w:p w14:paraId="5CA3FB96" w14:textId="77777777" w:rsidR="00F87D4E" w:rsidRDefault="00543650">
            <w:pPr>
              <w:jc w:val="both"/>
              <w:rPr>
                <w:rFonts w:ascii="Calibri" w:hAnsi="Calibri" w:cs="Calibri"/>
                <w:color w:val="000000"/>
              </w:rPr>
            </w:pPr>
            <w:r>
              <w:rPr>
                <w:rFonts w:ascii="Calibri" w:hAnsi="Calibri" w:cs="Calibri"/>
                <w:color w:val="000000"/>
              </w:rPr>
              <w:t>0,8510</w:t>
            </w:r>
          </w:p>
        </w:tc>
      </w:tr>
      <w:tr w:rsidR="00F87D4E" w14:paraId="09790218"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487E99A7" w14:textId="77777777" w:rsidR="00F87D4E" w:rsidRDefault="00543650">
            <w:pPr>
              <w:jc w:val="both"/>
              <w:rPr>
                <w:rFonts w:ascii="Calibri" w:hAnsi="Calibri" w:cs="Calibri"/>
                <w:b/>
                <w:bCs/>
                <w:color w:val="000000"/>
              </w:rPr>
            </w:pPr>
            <w:r>
              <w:rPr>
                <w:rFonts w:ascii="Calibri" w:hAnsi="Calibri" w:cs="Calibri"/>
                <w:b/>
                <w:bCs/>
                <w:color w:val="000000"/>
              </w:rPr>
              <w:t>Spam</w:t>
            </w:r>
          </w:p>
        </w:tc>
        <w:tc>
          <w:tcPr>
            <w:tcW w:w="1486" w:type="dxa"/>
            <w:tcBorders>
              <w:bottom w:val="single" w:sz="4" w:space="0" w:color="000000"/>
              <w:right w:val="single" w:sz="4" w:space="0" w:color="000000"/>
            </w:tcBorders>
            <w:shd w:val="clear" w:color="auto" w:fill="auto"/>
            <w:vAlign w:val="center"/>
          </w:tcPr>
          <w:p w14:paraId="3BD9798E" w14:textId="77777777" w:rsidR="00F87D4E" w:rsidRDefault="00543650">
            <w:pPr>
              <w:jc w:val="both"/>
              <w:rPr>
                <w:rFonts w:ascii="Calibri" w:hAnsi="Calibri" w:cs="Calibri"/>
                <w:color w:val="000000"/>
              </w:rPr>
            </w:pPr>
            <w:r>
              <w:rPr>
                <w:rFonts w:ascii="Calibri" w:hAnsi="Calibri" w:cs="Calibri"/>
                <w:color w:val="000000"/>
              </w:rPr>
              <w:t>0,1</w:t>
            </w:r>
          </w:p>
        </w:tc>
        <w:tc>
          <w:tcPr>
            <w:tcW w:w="1381" w:type="dxa"/>
            <w:tcBorders>
              <w:bottom w:val="single" w:sz="4" w:space="0" w:color="000000"/>
              <w:right w:val="single" w:sz="4" w:space="0" w:color="000000"/>
            </w:tcBorders>
            <w:shd w:val="clear" w:color="auto" w:fill="auto"/>
            <w:vAlign w:val="center"/>
          </w:tcPr>
          <w:p w14:paraId="211906EB" w14:textId="77777777" w:rsidR="00F87D4E" w:rsidRDefault="00543650">
            <w:pPr>
              <w:jc w:val="both"/>
              <w:rPr>
                <w:rFonts w:ascii="Calibri" w:hAnsi="Calibri" w:cs="Calibri"/>
                <w:color w:val="000000"/>
              </w:rPr>
            </w:pPr>
            <w:r>
              <w:rPr>
                <w:rFonts w:ascii="Calibri" w:hAnsi="Calibri" w:cs="Calibri"/>
                <w:color w:val="000000"/>
              </w:rPr>
              <w:t>500</w:t>
            </w:r>
          </w:p>
        </w:tc>
        <w:tc>
          <w:tcPr>
            <w:tcW w:w="1714" w:type="dxa"/>
            <w:tcBorders>
              <w:bottom w:val="single" w:sz="4" w:space="0" w:color="000000"/>
              <w:right w:val="single" w:sz="4" w:space="0" w:color="000000"/>
            </w:tcBorders>
            <w:shd w:val="clear" w:color="auto" w:fill="auto"/>
            <w:vAlign w:val="center"/>
          </w:tcPr>
          <w:p w14:paraId="582B200A" w14:textId="77777777" w:rsidR="00F87D4E" w:rsidRDefault="00543650">
            <w:pPr>
              <w:jc w:val="both"/>
              <w:rPr>
                <w:rFonts w:ascii="Calibri" w:hAnsi="Calibri" w:cs="Calibri"/>
                <w:color w:val="000000"/>
              </w:rPr>
            </w:pPr>
            <w:r>
              <w:rPr>
                <w:rFonts w:ascii="Calibri" w:hAnsi="Calibri" w:cs="Calibri"/>
                <w:color w:val="000000"/>
              </w:rPr>
              <w:t>0,9481</w:t>
            </w:r>
          </w:p>
        </w:tc>
      </w:tr>
      <w:tr w:rsidR="00F87D4E" w14:paraId="4C304C90"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0251F9C3" w14:textId="77777777" w:rsidR="00F87D4E" w:rsidRDefault="00543650">
            <w:pPr>
              <w:jc w:val="both"/>
              <w:rPr>
                <w:rFonts w:ascii="Calibri" w:hAnsi="Calibri" w:cs="Calibri"/>
                <w:b/>
                <w:bCs/>
                <w:color w:val="000000"/>
              </w:rPr>
            </w:pPr>
            <w:r>
              <w:rPr>
                <w:rFonts w:ascii="Calibri" w:hAnsi="Calibri" w:cs="Calibri"/>
                <w:b/>
                <w:bCs/>
                <w:color w:val="000000"/>
              </w:rPr>
              <w:t>Fertility</w:t>
            </w:r>
          </w:p>
        </w:tc>
        <w:tc>
          <w:tcPr>
            <w:tcW w:w="1486" w:type="dxa"/>
            <w:tcBorders>
              <w:bottom w:val="single" w:sz="4" w:space="0" w:color="000000"/>
              <w:right w:val="single" w:sz="4" w:space="0" w:color="000000"/>
            </w:tcBorders>
            <w:shd w:val="clear" w:color="auto" w:fill="auto"/>
            <w:vAlign w:val="center"/>
          </w:tcPr>
          <w:p w14:paraId="1DE7534E" w14:textId="77777777" w:rsidR="00F87D4E" w:rsidRDefault="00543650">
            <w:pPr>
              <w:jc w:val="both"/>
              <w:rPr>
                <w:rFonts w:ascii="Calibri" w:hAnsi="Calibri" w:cs="Calibri"/>
                <w:color w:val="000000"/>
              </w:rPr>
            </w:pPr>
            <w:r>
              <w:rPr>
                <w:rFonts w:ascii="Calibri" w:hAnsi="Calibri" w:cs="Calibri"/>
                <w:color w:val="000000"/>
              </w:rPr>
              <w:t>0,001</w:t>
            </w:r>
          </w:p>
        </w:tc>
        <w:tc>
          <w:tcPr>
            <w:tcW w:w="1381" w:type="dxa"/>
            <w:tcBorders>
              <w:bottom w:val="single" w:sz="4" w:space="0" w:color="000000"/>
              <w:right w:val="single" w:sz="4" w:space="0" w:color="000000"/>
            </w:tcBorders>
            <w:shd w:val="clear" w:color="auto" w:fill="auto"/>
            <w:vAlign w:val="center"/>
          </w:tcPr>
          <w:p w14:paraId="4E73AA49" w14:textId="77777777" w:rsidR="00F87D4E" w:rsidRDefault="00543650">
            <w:pPr>
              <w:jc w:val="both"/>
              <w:rPr>
                <w:rFonts w:ascii="Calibri" w:hAnsi="Calibri" w:cs="Calibri"/>
                <w:color w:val="000000"/>
              </w:rPr>
            </w:pPr>
            <w:r>
              <w:rPr>
                <w:rFonts w:ascii="Calibri" w:hAnsi="Calibri" w:cs="Calibri"/>
                <w:color w:val="000000"/>
              </w:rPr>
              <w:t>500</w:t>
            </w:r>
          </w:p>
        </w:tc>
        <w:tc>
          <w:tcPr>
            <w:tcW w:w="1714" w:type="dxa"/>
            <w:tcBorders>
              <w:bottom w:val="single" w:sz="4" w:space="0" w:color="000000"/>
              <w:right w:val="single" w:sz="4" w:space="0" w:color="000000"/>
            </w:tcBorders>
            <w:shd w:val="clear" w:color="auto" w:fill="auto"/>
            <w:vAlign w:val="center"/>
          </w:tcPr>
          <w:p w14:paraId="46587FEC" w14:textId="77777777" w:rsidR="00F87D4E" w:rsidRDefault="00543650">
            <w:pPr>
              <w:jc w:val="both"/>
              <w:rPr>
                <w:rFonts w:ascii="Calibri" w:hAnsi="Calibri" w:cs="Calibri"/>
                <w:color w:val="000000"/>
              </w:rPr>
            </w:pPr>
            <w:r>
              <w:rPr>
                <w:rFonts w:ascii="Calibri" w:hAnsi="Calibri" w:cs="Calibri"/>
                <w:color w:val="000000"/>
              </w:rPr>
              <w:t>0,8800</w:t>
            </w:r>
          </w:p>
        </w:tc>
      </w:tr>
      <w:tr w:rsidR="00F87D4E" w14:paraId="4567B75F"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73F60341" w14:textId="77777777" w:rsidR="00F87D4E" w:rsidRDefault="00543650">
            <w:pPr>
              <w:jc w:val="both"/>
              <w:rPr>
                <w:rFonts w:ascii="Calibri" w:hAnsi="Calibri" w:cs="Calibri"/>
                <w:b/>
                <w:bCs/>
                <w:color w:val="000000"/>
              </w:rPr>
            </w:pPr>
            <w:r>
              <w:rPr>
                <w:rFonts w:ascii="Calibri" w:hAnsi="Calibri" w:cs="Calibri"/>
                <w:b/>
                <w:bCs/>
                <w:color w:val="000000"/>
              </w:rPr>
              <w:t>Ozone</w:t>
            </w:r>
          </w:p>
        </w:tc>
        <w:tc>
          <w:tcPr>
            <w:tcW w:w="1486" w:type="dxa"/>
            <w:tcBorders>
              <w:bottom w:val="single" w:sz="4" w:space="0" w:color="000000"/>
              <w:right w:val="single" w:sz="4" w:space="0" w:color="000000"/>
            </w:tcBorders>
            <w:shd w:val="clear" w:color="auto" w:fill="auto"/>
            <w:vAlign w:val="center"/>
          </w:tcPr>
          <w:p w14:paraId="3FE7D7BD" w14:textId="77777777" w:rsidR="00F87D4E" w:rsidRDefault="00543650">
            <w:pPr>
              <w:jc w:val="both"/>
              <w:rPr>
                <w:rFonts w:ascii="Calibri" w:hAnsi="Calibri" w:cs="Calibri"/>
                <w:color w:val="000000"/>
              </w:rPr>
            </w:pPr>
            <w:r>
              <w:rPr>
                <w:rFonts w:ascii="Calibri" w:hAnsi="Calibri" w:cs="Calibri"/>
                <w:color w:val="000000"/>
              </w:rPr>
              <w:t>1</w:t>
            </w:r>
          </w:p>
        </w:tc>
        <w:tc>
          <w:tcPr>
            <w:tcW w:w="1381" w:type="dxa"/>
            <w:tcBorders>
              <w:bottom w:val="single" w:sz="4" w:space="0" w:color="000000"/>
              <w:right w:val="single" w:sz="4" w:space="0" w:color="000000"/>
            </w:tcBorders>
            <w:shd w:val="clear" w:color="auto" w:fill="auto"/>
            <w:vAlign w:val="center"/>
          </w:tcPr>
          <w:p w14:paraId="3C4C42B4" w14:textId="77777777" w:rsidR="00F87D4E" w:rsidRDefault="00543650">
            <w:pPr>
              <w:jc w:val="both"/>
              <w:rPr>
                <w:rFonts w:ascii="Calibri" w:hAnsi="Calibri" w:cs="Calibri"/>
                <w:color w:val="000000"/>
              </w:rPr>
            </w:pPr>
            <w:r>
              <w:rPr>
                <w:rFonts w:ascii="Calibri" w:hAnsi="Calibri" w:cs="Calibri"/>
                <w:color w:val="000000"/>
              </w:rPr>
              <w:t>50</w:t>
            </w:r>
          </w:p>
        </w:tc>
        <w:tc>
          <w:tcPr>
            <w:tcW w:w="1714" w:type="dxa"/>
            <w:tcBorders>
              <w:bottom w:val="single" w:sz="4" w:space="0" w:color="000000"/>
              <w:right w:val="single" w:sz="4" w:space="0" w:color="000000"/>
            </w:tcBorders>
            <w:shd w:val="clear" w:color="auto" w:fill="auto"/>
            <w:vAlign w:val="center"/>
          </w:tcPr>
          <w:p w14:paraId="54A7D373" w14:textId="77777777" w:rsidR="00F87D4E" w:rsidRDefault="00543650">
            <w:pPr>
              <w:jc w:val="both"/>
              <w:rPr>
                <w:rFonts w:ascii="Calibri" w:hAnsi="Calibri" w:cs="Calibri"/>
                <w:color w:val="000000"/>
              </w:rPr>
            </w:pPr>
            <w:r>
              <w:rPr>
                <w:rFonts w:ascii="Calibri" w:hAnsi="Calibri" w:cs="Calibri"/>
                <w:color w:val="000000"/>
              </w:rPr>
              <w:t>0,9400</w:t>
            </w:r>
          </w:p>
        </w:tc>
      </w:tr>
      <w:tr w:rsidR="00F87D4E" w14:paraId="52574FD4" w14:textId="77777777">
        <w:trPr>
          <w:trHeight w:val="288"/>
        </w:trPr>
        <w:tc>
          <w:tcPr>
            <w:tcW w:w="1238" w:type="dxa"/>
            <w:tcBorders>
              <w:left w:val="single" w:sz="4" w:space="0" w:color="000000"/>
              <w:bottom w:val="single" w:sz="4" w:space="0" w:color="000000"/>
              <w:right w:val="single" w:sz="4" w:space="0" w:color="000000"/>
            </w:tcBorders>
            <w:shd w:val="clear" w:color="auto" w:fill="auto"/>
            <w:vAlign w:val="center"/>
          </w:tcPr>
          <w:p w14:paraId="36F29420" w14:textId="77777777" w:rsidR="00F87D4E" w:rsidRDefault="00543650">
            <w:pPr>
              <w:jc w:val="both"/>
              <w:rPr>
                <w:rFonts w:ascii="Calibri" w:hAnsi="Calibri" w:cs="Calibri"/>
                <w:b/>
                <w:bCs/>
                <w:color w:val="000000"/>
              </w:rPr>
            </w:pPr>
            <w:r>
              <w:rPr>
                <w:rFonts w:ascii="Calibri" w:hAnsi="Calibri" w:cs="Calibri"/>
                <w:b/>
                <w:bCs/>
                <w:color w:val="000000"/>
              </w:rPr>
              <w:t>Titanic</w:t>
            </w:r>
          </w:p>
        </w:tc>
        <w:tc>
          <w:tcPr>
            <w:tcW w:w="1486" w:type="dxa"/>
            <w:tcBorders>
              <w:bottom w:val="single" w:sz="4" w:space="0" w:color="000000"/>
              <w:right w:val="single" w:sz="4" w:space="0" w:color="000000"/>
            </w:tcBorders>
            <w:shd w:val="clear" w:color="auto" w:fill="auto"/>
            <w:vAlign w:val="center"/>
          </w:tcPr>
          <w:p w14:paraId="13295696" w14:textId="77777777" w:rsidR="00F87D4E" w:rsidRDefault="00543650">
            <w:pPr>
              <w:jc w:val="both"/>
              <w:rPr>
                <w:rFonts w:ascii="Calibri" w:hAnsi="Calibri" w:cs="Calibri"/>
                <w:color w:val="000000"/>
              </w:rPr>
            </w:pPr>
            <w:r>
              <w:rPr>
                <w:rFonts w:ascii="Calibri" w:hAnsi="Calibri" w:cs="Calibri"/>
                <w:color w:val="000000"/>
              </w:rPr>
              <w:t>0,1</w:t>
            </w:r>
          </w:p>
        </w:tc>
        <w:tc>
          <w:tcPr>
            <w:tcW w:w="1381" w:type="dxa"/>
            <w:tcBorders>
              <w:bottom w:val="single" w:sz="4" w:space="0" w:color="000000"/>
              <w:right w:val="single" w:sz="4" w:space="0" w:color="000000"/>
            </w:tcBorders>
            <w:shd w:val="clear" w:color="auto" w:fill="auto"/>
            <w:vAlign w:val="center"/>
          </w:tcPr>
          <w:p w14:paraId="33EB6C7E" w14:textId="77777777" w:rsidR="00F87D4E" w:rsidRDefault="00543650">
            <w:pPr>
              <w:jc w:val="both"/>
              <w:rPr>
                <w:rFonts w:ascii="Calibri" w:hAnsi="Calibri" w:cs="Calibri"/>
                <w:color w:val="000000"/>
              </w:rPr>
            </w:pPr>
            <w:r>
              <w:rPr>
                <w:rFonts w:ascii="Calibri" w:hAnsi="Calibri" w:cs="Calibri"/>
                <w:color w:val="000000"/>
              </w:rPr>
              <w:t>100</w:t>
            </w:r>
          </w:p>
        </w:tc>
        <w:tc>
          <w:tcPr>
            <w:tcW w:w="1714" w:type="dxa"/>
            <w:tcBorders>
              <w:bottom w:val="single" w:sz="4" w:space="0" w:color="000000"/>
              <w:right w:val="single" w:sz="4" w:space="0" w:color="000000"/>
            </w:tcBorders>
            <w:shd w:val="clear" w:color="auto" w:fill="auto"/>
            <w:vAlign w:val="center"/>
          </w:tcPr>
          <w:p w14:paraId="69ADF9DC" w14:textId="77777777" w:rsidR="00F87D4E" w:rsidRDefault="00543650">
            <w:pPr>
              <w:jc w:val="both"/>
              <w:rPr>
                <w:rFonts w:ascii="Calibri" w:hAnsi="Calibri" w:cs="Calibri"/>
                <w:color w:val="000000"/>
              </w:rPr>
            </w:pPr>
            <w:r>
              <w:rPr>
                <w:rFonts w:ascii="Calibri" w:hAnsi="Calibri" w:cs="Calibri"/>
                <w:color w:val="000000"/>
              </w:rPr>
              <w:t>0,7783</w:t>
            </w:r>
          </w:p>
        </w:tc>
      </w:tr>
    </w:tbl>
    <w:p w14:paraId="7A9E48DC" w14:textId="77777777" w:rsidR="00F87D4E" w:rsidRDefault="00F87D4E">
      <w:pPr>
        <w:jc w:val="both"/>
        <w:rPr>
          <w:lang w:val="pt-BR"/>
        </w:rPr>
      </w:pPr>
    </w:p>
    <w:p w14:paraId="255E1FC0" w14:textId="77777777" w:rsidR="00F87D4E" w:rsidRDefault="00F87D4E">
      <w:pPr>
        <w:jc w:val="both"/>
      </w:pPr>
    </w:p>
    <w:p w14:paraId="26F4DE18" w14:textId="77777777" w:rsidR="00F87D4E" w:rsidRDefault="00F87D4E">
      <w:pPr>
        <w:jc w:val="both"/>
      </w:pPr>
    </w:p>
    <w:p w14:paraId="1AF9144A" w14:textId="77777777" w:rsidR="00F87D4E" w:rsidRDefault="00543650">
      <w:pPr>
        <w:pStyle w:val="Ttulo1"/>
        <w:numPr>
          <w:ilvl w:val="0"/>
          <w:numId w:val="0"/>
        </w:numPr>
        <w:ind w:left="480" w:hanging="480"/>
      </w:pPr>
      <w:bookmarkStart w:id="48" w:name="_Toc23403057"/>
      <w:r>
        <w:t xml:space="preserve">Apêndice C – </w:t>
      </w:r>
      <w:bookmarkEnd w:id="48"/>
      <w:r>
        <w:t>Correlação entre medidas de IH</w:t>
      </w:r>
    </w:p>
    <w:p w14:paraId="608C1EFE" w14:textId="77777777" w:rsidR="00F87D4E" w:rsidRDefault="00F87D4E">
      <w:pPr>
        <w:jc w:val="both"/>
        <w:rPr>
          <w:lang w:val="pt-BR"/>
        </w:rPr>
      </w:pPr>
    </w:p>
    <w:p w14:paraId="7A8DD461" w14:textId="77777777" w:rsidR="00F87D4E" w:rsidRDefault="00543650">
      <w:pPr>
        <w:jc w:val="both"/>
        <w:rPr>
          <w:lang w:val="pt-BR"/>
        </w:rPr>
      </w:pPr>
      <w:r>
        <w:rPr>
          <w:lang w:val="pt-BR"/>
        </w:rPr>
        <w:t>A figura abaixo expressa a correlação das medidas propostas e as da literatura relacionada para cada conjunto de dados.</w:t>
      </w:r>
    </w:p>
    <w:p w14:paraId="2E1992D6" w14:textId="77777777" w:rsidR="00F87D4E" w:rsidRDefault="00543650">
      <w:pPr>
        <w:pStyle w:val="PargrafodaLista"/>
        <w:jc w:val="both"/>
      </w:pPr>
      <w:r>
        <w:rPr>
          <w:noProof/>
        </w:rPr>
        <w:drawing>
          <wp:inline distT="0" distB="0" distL="0" distR="0" wp14:anchorId="4BFD0EC1" wp14:editId="462BF008">
            <wp:extent cx="2590800" cy="2385060"/>
            <wp:effectExtent l="0" t="0" r="0" b="0"/>
            <wp:docPr id="28"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m 34"/>
                    <pic:cNvPicPr>
                      <a:picLocks noChangeAspect="1" noChangeArrowheads="1"/>
                    </pic:cNvPicPr>
                  </pic:nvPicPr>
                  <pic:blipFill>
                    <a:blip r:embed="rId41"/>
                    <a:srcRect t="9923" r="10048" b="7411"/>
                    <a:stretch>
                      <a:fillRect/>
                    </a:stretch>
                  </pic:blipFill>
                  <pic:spPr bwMode="auto">
                    <a:xfrm>
                      <a:off x="0" y="0"/>
                      <a:ext cx="2590800" cy="2385060"/>
                    </a:xfrm>
                    <a:prstGeom prst="rect">
                      <a:avLst/>
                    </a:prstGeom>
                  </pic:spPr>
                </pic:pic>
              </a:graphicData>
            </a:graphic>
          </wp:inline>
        </w:drawing>
      </w:r>
      <w:r>
        <w:t xml:space="preserve"> </w:t>
      </w:r>
      <w:r>
        <w:rPr>
          <w:noProof/>
        </w:rPr>
        <w:drawing>
          <wp:inline distT="0" distB="0" distL="0" distR="0" wp14:anchorId="1EA44EA8" wp14:editId="206A3E27">
            <wp:extent cx="2590800" cy="2484120"/>
            <wp:effectExtent l="0" t="0" r="0" b="0"/>
            <wp:docPr id="29"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m 35"/>
                    <pic:cNvPicPr>
                      <a:picLocks noChangeAspect="1" noChangeArrowheads="1"/>
                    </pic:cNvPicPr>
                  </pic:nvPicPr>
                  <pic:blipFill>
                    <a:blip r:embed="rId42"/>
                    <a:srcRect t="8805" r="10981" b="6021"/>
                    <a:stretch>
                      <a:fillRect/>
                    </a:stretch>
                  </pic:blipFill>
                  <pic:spPr bwMode="auto">
                    <a:xfrm>
                      <a:off x="0" y="0"/>
                      <a:ext cx="2590800" cy="2484120"/>
                    </a:xfrm>
                    <a:prstGeom prst="rect">
                      <a:avLst/>
                    </a:prstGeom>
                  </pic:spPr>
                </pic:pic>
              </a:graphicData>
            </a:graphic>
          </wp:inline>
        </w:drawing>
      </w:r>
    </w:p>
    <w:p w14:paraId="2622F07D" w14:textId="77777777" w:rsidR="00F87D4E" w:rsidRDefault="00543650">
      <w:pPr>
        <w:pStyle w:val="PargrafodaLista"/>
        <w:numPr>
          <w:ilvl w:val="0"/>
          <w:numId w:val="5"/>
        </w:numPr>
        <w:spacing w:after="160" w:line="259" w:lineRule="auto"/>
        <w:jc w:val="both"/>
      </w:pPr>
      <w:proofErr w:type="spellStart"/>
      <w:r>
        <w:t>Churn</w:t>
      </w:r>
      <w:proofErr w:type="spellEnd"/>
      <w:r>
        <w:t xml:space="preserve"> </w:t>
      </w:r>
      <w:r>
        <w:tab/>
      </w:r>
      <w:r>
        <w:tab/>
      </w:r>
      <w:r>
        <w:tab/>
      </w:r>
      <w:r>
        <w:tab/>
      </w:r>
      <w:r>
        <w:tab/>
        <w:t>(b) Diabetes</w:t>
      </w:r>
    </w:p>
    <w:p w14:paraId="2570AF99" w14:textId="77777777" w:rsidR="00F87D4E" w:rsidRDefault="00F87D4E">
      <w:pPr>
        <w:pStyle w:val="PargrafodaLista"/>
        <w:jc w:val="both"/>
      </w:pPr>
    </w:p>
    <w:p w14:paraId="6F0D3F4B" w14:textId="77777777" w:rsidR="00F87D4E" w:rsidRDefault="00543650">
      <w:pPr>
        <w:pStyle w:val="PargrafodaLista"/>
        <w:jc w:val="both"/>
      </w:pPr>
      <w:r>
        <w:rPr>
          <w:noProof/>
        </w:rPr>
        <w:lastRenderedPageBreak/>
        <w:drawing>
          <wp:inline distT="0" distB="0" distL="0" distR="3810" wp14:anchorId="26DF1DB6" wp14:editId="588383CA">
            <wp:extent cx="2529840" cy="2573655"/>
            <wp:effectExtent l="0" t="0" r="0" b="0"/>
            <wp:docPr id="30"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m 36"/>
                    <pic:cNvPicPr>
                      <a:picLocks noChangeAspect="1" noChangeArrowheads="1"/>
                    </pic:cNvPicPr>
                  </pic:nvPicPr>
                  <pic:blipFill>
                    <a:blip r:embed="rId43"/>
                    <a:srcRect l="4971" t="9249" r="11340" b="5429"/>
                    <a:stretch>
                      <a:fillRect/>
                    </a:stretch>
                  </pic:blipFill>
                  <pic:spPr bwMode="auto">
                    <a:xfrm>
                      <a:off x="0" y="0"/>
                      <a:ext cx="2529840" cy="2573655"/>
                    </a:xfrm>
                    <a:prstGeom prst="rect">
                      <a:avLst/>
                    </a:prstGeom>
                  </pic:spPr>
                </pic:pic>
              </a:graphicData>
            </a:graphic>
          </wp:inline>
        </w:drawing>
      </w:r>
      <w:r>
        <w:t xml:space="preserve"> </w:t>
      </w:r>
      <w:r>
        <w:rPr>
          <w:noProof/>
        </w:rPr>
        <w:drawing>
          <wp:inline distT="0" distB="1905" distL="0" distR="6985" wp14:anchorId="4863D0D2" wp14:editId="384EEC78">
            <wp:extent cx="2602865" cy="2588895"/>
            <wp:effectExtent l="0" t="0" r="0" b="0"/>
            <wp:docPr id="31"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m 37"/>
                    <pic:cNvPicPr>
                      <a:picLocks noChangeAspect="1" noChangeArrowheads="1"/>
                    </pic:cNvPicPr>
                  </pic:nvPicPr>
                  <pic:blipFill>
                    <a:blip r:embed="rId44"/>
                    <a:srcRect l="4496" t="8848" r="10715" b="6661"/>
                    <a:stretch>
                      <a:fillRect/>
                    </a:stretch>
                  </pic:blipFill>
                  <pic:spPr bwMode="auto">
                    <a:xfrm>
                      <a:off x="0" y="0"/>
                      <a:ext cx="2602865" cy="2588895"/>
                    </a:xfrm>
                    <a:prstGeom prst="rect">
                      <a:avLst/>
                    </a:prstGeom>
                  </pic:spPr>
                </pic:pic>
              </a:graphicData>
            </a:graphic>
          </wp:inline>
        </w:drawing>
      </w:r>
    </w:p>
    <w:p w14:paraId="6A4221B8" w14:textId="77777777" w:rsidR="00F87D4E" w:rsidRDefault="00543650">
      <w:pPr>
        <w:ind w:left="1440" w:firstLine="720"/>
        <w:jc w:val="both"/>
      </w:pPr>
      <w:r>
        <w:t>(c) Fertility</w:t>
      </w:r>
      <w:r>
        <w:tab/>
      </w:r>
      <w:r>
        <w:tab/>
      </w:r>
      <w:r>
        <w:tab/>
      </w:r>
      <w:r>
        <w:tab/>
      </w:r>
      <w:r>
        <w:tab/>
        <w:t>(d) Haberman</w:t>
      </w:r>
    </w:p>
    <w:p w14:paraId="06148B41" w14:textId="77777777" w:rsidR="00F87D4E" w:rsidRDefault="00F87D4E">
      <w:pPr>
        <w:pStyle w:val="PargrafodaLista"/>
        <w:jc w:val="both"/>
        <w:rPr>
          <w:lang w:val="en-US"/>
        </w:rPr>
      </w:pPr>
    </w:p>
    <w:p w14:paraId="5D2EF64E" w14:textId="77777777" w:rsidR="00F87D4E" w:rsidRDefault="00F87D4E">
      <w:pPr>
        <w:pStyle w:val="PargrafodaLista"/>
        <w:jc w:val="both"/>
        <w:rPr>
          <w:lang w:val="en-US"/>
        </w:rPr>
      </w:pPr>
    </w:p>
    <w:p w14:paraId="6DAC094A" w14:textId="77777777" w:rsidR="00F87D4E" w:rsidRDefault="00543650">
      <w:pPr>
        <w:pStyle w:val="PargrafodaLista"/>
        <w:jc w:val="both"/>
        <w:rPr>
          <w:lang w:val="en-US"/>
        </w:rPr>
      </w:pPr>
      <w:r>
        <w:rPr>
          <w:noProof/>
        </w:rPr>
        <w:drawing>
          <wp:inline distT="0" distB="4445" distL="0" distR="7620" wp14:anchorId="46D28BD0" wp14:editId="164A8AB3">
            <wp:extent cx="2545080" cy="2567305"/>
            <wp:effectExtent l="0" t="0" r="0" b="0"/>
            <wp:docPr id="32"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m 38"/>
                    <pic:cNvPicPr>
                      <a:picLocks noChangeAspect="1" noChangeArrowheads="1"/>
                    </pic:cNvPicPr>
                  </pic:nvPicPr>
                  <pic:blipFill>
                    <a:blip r:embed="rId45"/>
                    <a:srcRect l="5442" t="9057" r="10894" b="6515"/>
                    <a:stretch>
                      <a:fillRect/>
                    </a:stretch>
                  </pic:blipFill>
                  <pic:spPr bwMode="auto">
                    <a:xfrm>
                      <a:off x="0" y="0"/>
                      <a:ext cx="2545080" cy="2567305"/>
                    </a:xfrm>
                    <a:prstGeom prst="rect">
                      <a:avLst/>
                    </a:prstGeom>
                  </pic:spPr>
                </pic:pic>
              </a:graphicData>
            </a:graphic>
          </wp:inline>
        </w:drawing>
      </w:r>
      <w:r>
        <w:rPr>
          <w:lang w:val="en-US"/>
        </w:rPr>
        <w:t xml:space="preserve"> </w:t>
      </w:r>
      <w:r>
        <w:rPr>
          <w:noProof/>
        </w:rPr>
        <w:drawing>
          <wp:inline distT="0" distB="0" distL="0" distR="0" wp14:anchorId="44B7AA3A" wp14:editId="550A4B8F">
            <wp:extent cx="2697480" cy="2613660"/>
            <wp:effectExtent l="0" t="0" r="0" b="0"/>
            <wp:docPr id="33"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m 39"/>
                    <pic:cNvPicPr>
                      <a:picLocks noChangeAspect="1" noChangeArrowheads="1"/>
                    </pic:cNvPicPr>
                  </pic:nvPicPr>
                  <pic:blipFill>
                    <a:blip r:embed="rId46"/>
                    <a:srcRect l="4916" t="8926" r="10554" b="9160"/>
                    <a:stretch>
                      <a:fillRect/>
                    </a:stretch>
                  </pic:blipFill>
                  <pic:spPr bwMode="auto">
                    <a:xfrm>
                      <a:off x="0" y="0"/>
                      <a:ext cx="2697480" cy="2613660"/>
                    </a:xfrm>
                    <a:prstGeom prst="rect">
                      <a:avLst/>
                    </a:prstGeom>
                  </pic:spPr>
                </pic:pic>
              </a:graphicData>
            </a:graphic>
          </wp:inline>
        </w:drawing>
      </w:r>
    </w:p>
    <w:p w14:paraId="7BED5EDB" w14:textId="77777777" w:rsidR="00F87D4E" w:rsidRDefault="00543650">
      <w:pPr>
        <w:pStyle w:val="PargrafodaLista"/>
        <w:jc w:val="both"/>
        <w:rPr>
          <w:lang w:val="en-US"/>
        </w:rPr>
      </w:pPr>
      <w:r>
        <w:rPr>
          <w:lang w:val="en-US"/>
        </w:rPr>
        <w:tab/>
      </w:r>
      <w:r>
        <w:rPr>
          <w:lang w:val="en-US"/>
        </w:rPr>
        <w:tab/>
        <w:t xml:space="preserve">(e) Ozone </w:t>
      </w:r>
      <w:r>
        <w:rPr>
          <w:lang w:val="en-US"/>
        </w:rPr>
        <w:tab/>
      </w:r>
      <w:r>
        <w:rPr>
          <w:lang w:val="en-US"/>
        </w:rPr>
        <w:tab/>
      </w:r>
      <w:r>
        <w:rPr>
          <w:lang w:val="en-US"/>
        </w:rPr>
        <w:tab/>
      </w:r>
      <w:r>
        <w:rPr>
          <w:lang w:val="en-US"/>
        </w:rPr>
        <w:tab/>
      </w:r>
      <w:r>
        <w:rPr>
          <w:lang w:val="en-US"/>
        </w:rPr>
        <w:tab/>
        <w:t xml:space="preserve">(f) </w:t>
      </w:r>
      <w:proofErr w:type="spellStart"/>
      <w:r>
        <w:rPr>
          <w:lang w:val="en-US"/>
        </w:rPr>
        <w:t>Parkinsons</w:t>
      </w:r>
      <w:proofErr w:type="spellEnd"/>
    </w:p>
    <w:p w14:paraId="5C5CE4E1" w14:textId="77777777" w:rsidR="00F87D4E" w:rsidRDefault="00543650">
      <w:pPr>
        <w:pStyle w:val="PargrafodaLista"/>
        <w:jc w:val="both"/>
        <w:rPr>
          <w:lang w:val="en-US"/>
        </w:rPr>
      </w:pPr>
      <w:r>
        <w:rPr>
          <w:noProof/>
        </w:rPr>
        <w:drawing>
          <wp:inline distT="0" distB="7620" distL="0" distR="3810" wp14:anchorId="07019AA6" wp14:editId="639682C8">
            <wp:extent cx="2701290" cy="2640330"/>
            <wp:effectExtent l="0" t="0" r="0" b="0"/>
            <wp:docPr id="34"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m 40"/>
                    <pic:cNvPicPr>
                      <a:picLocks noChangeAspect="1" noChangeArrowheads="1"/>
                    </pic:cNvPicPr>
                  </pic:nvPicPr>
                  <pic:blipFill>
                    <a:blip r:embed="rId47"/>
                    <a:srcRect l="4474" t="10226" r="11616" b="7679"/>
                    <a:stretch>
                      <a:fillRect/>
                    </a:stretch>
                  </pic:blipFill>
                  <pic:spPr bwMode="auto">
                    <a:xfrm>
                      <a:off x="0" y="0"/>
                      <a:ext cx="2701290" cy="2640330"/>
                    </a:xfrm>
                    <a:prstGeom prst="rect">
                      <a:avLst/>
                    </a:prstGeom>
                  </pic:spPr>
                </pic:pic>
              </a:graphicData>
            </a:graphic>
          </wp:inline>
        </w:drawing>
      </w:r>
      <w:r>
        <w:rPr>
          <w:lang w:val="en-US"/>
        </w:rPr>
        <w:t xml:space="preserve"> </w:t>
      </w:r>
      <w:r>
        <w:rPr>
          <w:noProof/>
        </w:rPr>
        <w:drawing>
          <wp:inline distT="0" distB="6350" distL="0" distR="3810" wp14:anchorId="20242081" wp14:editId="24FFB348">
            <wp:extent cx="2567940" cy="2642235"/>
            <wp:effectExtent l="0" t="0" r="0" b="0"/>
            <wp:docPr id="35"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m 41"/>
                    <pic:cNvPicPr>
                      <a:picLocks noChangeAspect="1" noChangeArrowheads="1"/>
                    </pic:cNvPicPr>
                  </pic:nvPicPr>
                  <pic:blipFill>
                    <a:blip r:embed="rId48"/>
                    <a:srcRect l="4562" t="8389" r="12579" b="6486"/>
                    <a:stretch>
                      <a:fillRect/>
                    </a:stretch>
                  </pic:blipFill>
                  <pic:spPr bwMode="auto">
                    <a:xfrm>
                      <a:off x="0" y="0"/>
                      <a:ext cx="2567940" cy="2642235"/>
                    </a:xfrm>
                    <a:prstGeom prst="rect">
                      <a:avLst/>
                    </a:prstGeom>
                  </pic:spPr>
                </pic:pic>
              </a:graphicData>
            </a:graphic>
          </wp:inline>
        </w:drawing>
      </w:r>
    </w:p>
    <w:p w14:paraId="72C5662D" w14:textId="77777777" w:rsidR="00F87D4E" w:rsidRDefault="00543650">
      <w:pPr>
        <w:pStyle w:val="PargrafodaLista"/>
        <w:ind w:left="1440" w:firstLine="720"/>
        <w:jc w:val="both"/>
        <w:rPr>
          <w:lang w:val="en-US"/>
        </w:rPr>
      </w:pPr>
      <w:r>
        <w:rPr>
          <w:lang w:val="en-US"/>
        </w:rPr>
        <w:lastRenderedPageBreak/>
        <w:t>(g) SA - Heart</w:t>
      </w:r>
      <w:r>
        <w:rPr>
          <w:lang w:val="en-US"/>
        </w:rPr>
        <w:tab/>
      </w:r>
      <w:r>
        <w:rPr>
          <w:lang w:val="en-US"/>
        </w:rPr>
        <w:tab/>
      </w:r>
      <w:r>
        <w:rPr>
          <w:lang w:val="en-US"/>
        </w:rPr>
        <w:tab/>
      </w:r>
      <w:r>
        <w:rPr>
          <w:lang w:val="en-US"/>
        </w:rPr>
        <w:tab/>
      </w:r>
      <w:r>
        <w:rPr>
          <w:lang w:val="en-US"/>
        </w:rPr>
        <w:tab/>
        <w:t xml:space="preserve"> (h) Sonar </w:t>
      </w:r>
    </w:p>
    <w:p w14:paraId="19EDAF68" w14:textId="77777777" w:rsidR="00F87D4E" w:rsidRDefault="00F87D4E">
      <w:pPr>
        <w:pStyle w:val="PargrafodaLista"/>
        <w:ind w:left="1440" w:firstLine="720"/>
        <w:jc w:val="both"/>
        <w:rPr>
          <w:lang w:val="en-US"/>
        </w:rPr>
      </w:pPr>
    </w:p>
    <w:p w14:paraId="4E6EE15A" w14:textId="77777777" w:rsidR="00F87D4E" w:rsidRDefault="00F87D4E">
      <w:pPr>
        <w:pStyle w:val="PargrafodaLista"/>
        <w:jc w:val="both"/>
        <w:rPr>
          <w:lang w:val="en-US"/>
        </w:rPr>
      </w:pPr>
    </w:p>
    <w:p w14:paraId="0EC818DC" w14:textId="77777777" w:rsidR="00F87D4E" w:rsidRDefault="00543650">
      <w:pPr>
        <w:pStyle w:val="PargrafodaLista"/>
        <w:jc w:val="both"/>
      </w:pPr>
      <w:r>
        <w:rPr>
          <w:noProof/>
        </w:rPr>
        <w:drawing>
          <wp:inline distT="0" distB="0" distL="0" distR="0" wp14:anchorId="008D9066" wp14:editId="51E95838">
            <wp:extent cx="2638425" cy="2543175"/>
            <wp:effectExtent l="0" t="0" r="0" b="0"/>
            <wp:docPr id="36"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m 42"/>
                    <pic:cNvPicPr>
                      <a:picLocks noChangeAspect="1" noChangeArrowheads="1"/>
                    </pic:cNvPicPr>
                  </pic:nvPicPr>
                  <pic:blipFill>
                    <a:blip r:embed="rId49"/>
                    <a:srcRect l="3811" t="8661" r="10523" b="8739"/>
                    <a:stretch>
                      <a:fillRect/>
                    </a:stretch>
                  </pic:blipFill>
                  <pic:spPr bwMode="auto">
                    <a:xfrm>
                      <a:off x="0" y="0"/>
                      <a:ext cx="2638425" cy="2543175"/>
                    </a:xfrm>
                    <a:prstGeom prst="rect">
                      <a:avLst/>
                    </a:prstGeom>
                  </pic:spPr>
                </pic:pic>
              </a:graphicData>
            </a:graphic>
          </wp:inline>
        </w:drawing>
      </w:r>
      <w:r>
        <w:t xml:space="preserve"> </w:t>
      </w:r>
      <w:r>
        <w:rPr>
          <w:noProof/>
        </w:rPr>
        <w:drawing>
          <wp:inline distT="0" distB="5080" distL="0" distR="0" wp14:anchorId="7FEA3AE7" wp14:editId="57E29E10">
            <wp:extent cx="2447925" cy="2433955"/>
            <wp:effectExtent l="0" t="0" r="0" b="0"/>
            <wp:docPr id="37"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m 43"/>
                    <pic:cNvPicPr>
                      <a:picLocks noChangeAspect="1" noChangeArrowheads="1"/>
                    </pic:cNvPicPr>
                  </pic:nvPicPr>
                  <pic:blipFill>
                    <a:blip r:embed="rId50"/>
                    <a:srcRect l="3948" t="9314" r="12609" b="7802"/>
                    <a:stretch>
                      <a:fillRect/>
                    </a:stretch>
                  </pic:blipFill>
                  <pic:spPr bwMode="auto">
                    <a:xfrm>
                      <a:off x="0" y="0"/>
                      <a:ext cx="2447925" cy="2433955"/>
                    </a:xfrm>
                    <a:prstGeom prst="rect">
                      <a:avLst/>
                    </a:prstGeom>
                  </pic:spPr>
                </pic:pic>
              </a:graphicData>
            </a:graphic>
          </wp:inline>
        </w:drawing>
      </w:r>
    </w:p>
    <w:p w14:paraId="2D6E5743" w14:textId="77777777" w:rsidR="00F87D4E" w:rsidRDefault="00543650">
      <w:pPr>
        <w:ind w:left="2160"/>
        <w:jc w:val="both"/>
        <w:rPr>
          <w:lang w:val="pt-BR"/>
        </w:rPr>
      </w:pPr>
      <w:r>
        <w:rPr>
          <w:lang w:val="pt-BR"/>
        </w:rPr>
        <w:t xml:space="preserve">  (i) Spam </w:t>
      </w:r>
      <w:r>
        <w:rPr>
          <w:lang w:val="pt-BR"/>
        </w:rPr>
        <w:tab/>
      </w:r>
      <w:r>
        <w:rPr>
          <w:lang w:val="pt-BR"/>
        </w:rPr>
        <w:tab/>
      </w:r>
      <w:r>
        <w:rPr>
          <w:lang w:val="pt-BR"/>
        </w:rPr>
        <w:tab/>
      </w:r>
      <w:r>
        <w:rPr>
          <w:lang w:val="pt-BR"/>
        </w:rPr>
        <w:tab/>
      </w:r>
      <w:r>
        <w:rPr>
          <w:lang w:val="pt-BR"/>
        </w:rPr>
        <w:tab/>
        <w:t xml:space="preserve">      </w:t>
      </w:r>
      <w:proofErr w:type="gramStart"/>
      <w:r>
        <w:rPr>
          <w:lang w:val="pt-BR"/>
        </w:rPr>
        <w:t xml:space="preserve">   (</w:t>
      </w:r>
      <w:proofErr w:type="gramEnd"/>
      <w:r>
        <w:rPr>
          <w:lang w:val="pt-BR"/>
        </w:rPr>
        <w:t>j) Titanic</w:t>
      </w:r>
    </w:p>
    <w:p w14:paraId="7D1666AD" w14:textId="77777777" w:rsidR="00F87D4E" w:rsidRDefault="00F87D4E">
      <w:pPr>
        <w:pStyle w:val="PargrafodaLista"/>
        <w:jc w:val="both"/>
      </w:pPr>
    </w:p>
    <w:p w14:paraId="5F6DE3AC" w14:textId="77777777" w:rsidR="00F87D4E" w:rsidRDefault="00F87D4E">
      <w:pPr>
        <w:pStyle w:val="PargrafodaLista"/>
        <w:jc w:val="both"/>
        <w:rPr>
          <w:b/>
          <w:bCs/>
        </w:rPr>
      </w:pPr>
    </w:p>
    <w:p w14:paraId="15C41BD2" w14:textId="77777777" w:rsidR="00F87D4E" w:rsidRDefault="00543650">
      <w:pPr>
        <w:pStyle w:val="Ttulo1"/>
        <w:numPr>
          <w:ilvl w:val="0"/>
          <w:numId w:val="0"/>
        </w:numPr>
        <w:ind w:left="480" w:hanging="480"/>
      </w:pPr>
      <w:bookmarkStart w:id="49" w:name="_Toc23403059"/>
      <w:r>
        <w:t xml:space="preserve">Apêndice D – </w:t>
      </w:r>
      <w:bookmarkEnd w:id="49"/>
      <w:proofErr w:type="spellStart"/>
      <w:r>
        <w:t>Aplicacão</w:t>
      </w:r>
      <w:proofErr w:type="spellEnd"/>
      <w:r>
        <w:t xml:space="preserve"> de Medidas em Conjuntos de dados artificias</w:t>
      </w:r>
    </w:p>
    <w:p w14:paraId="1F6C1511" w14:textId="0C4100C3" w:rsidR="00F87D4E" w:rsidRDefault="00543650">
      <w:pPr>
        <w:pStyle w:val="Ttulo2"/>
        <w:numPr>
          <w:ilvl w:val="0"/>
          <w:numId w:val="0"/>
        </w:numPr>
      </w:pPr>
      <w:bookmarkStart w:id="50" w:name="_Toc23403060"/>
      <w:r>
        <w:t>D.1</w:t>
      </w:r>
      <w:r>
        <w:tab/>
      </w:r>
      <w:bookmarkEnd w:id="50"/>
      <w:r>
        <w:t>Medida de não-li</w:t>
      </w:r>
      <w:r w:rsidR="0036316A">
        <w:t>nearidade</w:t>
      </w:r>
    </w:p>
    <w:p w14:paraId="1070F57C" w14:textId="77777777" w:rsidR="00F87D4E" w:rsidRPr="00395264" w:rsidRDefault="00543650">
      <w:pPr>
        <w:spacing w:line="360" w:lineRule="auto"/>
        <w:jc w:val="both"/>
        <w:rPr>
          <w:lang w:val="pt-BR"/>
        </w:rPr>
      </w:pPr>
      <w:r>
        <w:rPr>
          <w:noProof/>
        </w:rPr>
        <w:drawing>
          <wp:inline distT="0" distB="0" distL="0" distR="0" wp14:anchorId="2BD6A641" wp14:editId="64B4C84E">
            <wp:extent cx="2771775" cy="2008505"/>
            <wp:effectExtent l="0" t="0" r="0" b="0"/>
            <wp:docPr id="38"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m 85"/>
                    <pic:cNvPicPr>
                      <a:picLocks noChangeAspect="1" noChangeArrowheads="1"/>
                    </pic:cNvPicPr>
                  </pic:nvPicPr>
                  <pic:blipFill>
                    <a:blip r:embed="rId51"/>
                    <a:srcRect r="7886"/>
                    <a:stretch>
                      <a:fillRect/>
                    </a:stretch>
                  </pic:blipFill>
                  <pic:spPr bwMode="auto">
                    <a:xfrm>
                      <a:off x="0" y="0"/>
                      <a:ext cx="2771775" cy="2008505"/>
                    </a:xfrm>
                    <a:prstGeom prst="rect">
                      <a:avLst/>
                    </a:prstGeom>
                  </pic:spPr>
                </pic:pic>
              </a:graphicData>
            </a:graphic>
          </wp:inline>
        </w:drawing>
      </w:r>
      <w:r w:rsidRPr="00395264">
        <w:rPr>
          <w:lang w:val="pt-BR"/>
        </w:rPr>
        <w:t xml:space="preserve"> </w:t>
      </w:r>
      <w:r>
        <w:rPr>
          <w:noProof/>
        </w:rPr>
        <w:drawing>
          <wp:inline distT="0" distB="0" distL="0" distR="0" wp14:anchorId="06753720" wp14:editId="59D0717C">
            <wp:extent cx="2529840" cy="1851660"/>
            <wp:effectExtent l="0" t="0" r="0" b="0"/>
            <wp:docPr id="39"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m 86"/>
                    <pic:cNvPicPr>
                      <a:picLocks noChangeAspect="1" noChangeArrowheads="1"/>
                    </pic:cNvPicPr>
                  </pic:nvPicPr>
                  <pic:blipFill>
                    <a:blip r:embed="rId52"/>
                    <a:srcRect r="8596"/>
                    <a:stretch>
                      <a:fillRect/>
                    </a:stretch>
                  </pic:blipFill>
                  <pic:spPr bwMode="auto">
                    <a:xfrm>
                      <a:off x="0" y="0"/>
                      <a:ext cx="2529840" cy="1851660"/>
                    </a:xfrm>
                    <a:prstGeom prst="rect">
                      <a:avLst/>
                    </a:prstGeom>
                  </pic:spPr>
                </pic:pic>
              </a:graphicData>
            </a:graphic>
          </wp:inline>
        </w:drawing>
      </w:r>
    </w:p>
    <w:p w14:paraId="58865463" w14:textId="77777777" w:rsidR="00F87D4E" w:rsidRDefault="00543650">
      <w:pPr>
        <w:pStyle w:val="PargrafodaLista"/>
        <w:numPr>
          <w:ilvl w:val="0"/>
          <w:numId w:val="6"/>
        </w:numPr>
        <w:spacing w:line="360" w:lineRule="auto"/>
        <w:jc w:val="both"/>
      </w:pPr>
      <w:r>
        <w:t xml:space="preserve">XOR                                                                       </w:t>
      </w:r>
      <w:proofErr w:type="gramStart"/>
      <w:r>
        <w:t xml:space="preserve">   (</w:t>
      </w:r>
      <w:proofErr w:type="gramEnd"/>
      <w:r>
        <w:t xml:space="preserve">b) </w:t>
      </w:r>
      <w:proofErr w:type="spellStart"/>
      <w:r>
        <w:t>Circle</w:t>
      </w:r>
      <w:proofErr w:type="spellEnd"/>
    </w:p>
    <w:p w14:paraId="3460389A" w14:textId="77777777" w:rsidR="00F87D4E" w:rsidRDefault="00543650">
      <w:pPr>
        <w:jc w:val="both"/>
        <w:rPr>
          <w:lang w:val="pt-BR"/>
        </w:rPr>
      </w:pPr>
      <w:r>
        <w:rPr>
          <w:lang w:val="pt-BR"/>
        </w:rPr>
        <w:t xml:space="preserve">Figura D.1: </w:t>
      </w:r>
      <m:oMath>
        <m:r>
          <w:rPr>
            <w:rFonts w:ascii="Cambria Math" w:hAnsi="Cambria Math"/>
          </w:rPr>
          <m:t>L</m:t>
        </m:r>
        <m:sSub>
          <m:sSubPr>
            <m:ctrlPr>
              <w:rPr>
                <w:rFonts w:ascii="Cambria Math" w:hAnsi="Cambria Math"/>
              </w:rPr>
            </m:ctrlPr>
          </m:sSubPr>
          <m:e>
            <m:r>
              <w:rPr>
                <w:rFonts w:ascii="Cambria Math" w:hAnsi="Cambria Math"/>
                <w:lang w:val="pt-BR"/>
              </w:rPr>
              <m:t>1</m:t>
            </m:r>
          </m:e>
          <m:sub>
            <m:r>
              <w:rPr>
                <w:rFonts w:ascii="Cambria Math" w:hAnsi="Cambria Math"/>
              </w:rPr>
              <m:t>HD</m:t>
            </m:r>
          </m:sub>
        </m:sSub>
      </m:oMath>
      <w:r>
        <w:rPr>
          <w:lang w:val="pt-BR"/>
        </w:rPr>
        <w:t xml:space="preserve"> (a) XOR (b) Circle</w:t>
      </w:r>
    </w:p>
    <w:p w14:paraId="6A682F3B" w14:textId="77777777" w:rsidR="00F87D4E" w:rsidRDefault="00F87D4E">
      <w:pPr>
        <w:spacing w:line="360" w:lineRule="auto"/>
        <w:jc w:val="both"/>
        <w:rPr>
          <w:lang w:val="pt-BR"/>
        </w:rPr>
      </w:pPr>
    </w:p>
    <w:p w14:paraId="39E8C89F" w14:textId="77777777" w:rsidR="00F87D4E" w:rsidRPr="0036316A" w:rsidRDefault="00543650">
      <w:pPr>
        <w:pStyle w:val="Ttulo2"/>
        <w:numPr>
          <w:ilvl w:val="0"/>
          <w:numId w:val="0"/>
        </w:numPr>
      </w:pPr>
      <w:bookmarkStart w:id="51" w:name="_Toc23403061"/>
      <w:r w:rsidRPr="0036316A">
        <w:t>D.2 Medidas Baseadas em sobreposição de Atributos</w:t>
      </w:r>
      <w:bookmarkEnd w:id="51"/>
    </w:p>
    <w:p w14:paraId="32653B9A" w14:textId="77777777" w:rsidR="00F87D4E" w:rsidRDefault="00F87D4E">
      <w:pPr>
        <w:spacing w:after="160" w:line="259" w:lineRule="auto"/>
        <w:jc w:val="both"/>
        <w:rPr>
          <w:b/>
          <w:bCs/>
          <w:lang w:val="pt-BR"/>
        </w:rPr>
      </w:pPr>
    </w:p>
    <w:p w14:paraId="70AC537E" w14:textId="77777777" w:rsidR="00F87D4E" w:rsidRDefault="00543650">
      <w:pPr>
        <w:ind w:firstLine="360"/>
        <w:jc w:val="both"/>
        <w:rPr>
          <w:szCs w:val="20"/>
          <w:lang w:val="pt-BR"/>
        </w:rPr>
      </w:pPr>
      <w:r>
        <w:rPr>
          <w:szCs w:val="20"/>
          <w:lang w:val="pt-BR"/>
        </w:rPr>
        <w:lastRenderedPageBreak/>
        <w:t xml:space="preserve">A figura abaixo mostra a medida </w:t>
      </w:r>
      <m:oMath>
        <m:r>
          <w:rPr>
            <w:rFonts w:ascii="Cambria Math" w:hAnsi="Cambria Math"/>
          </w:rPr>
          <m:t>F</m:t>
        </m:r>
        <m:sSub>
          <m:sSubPr>
            <m:ctrlPr>
              <w:rPr>
                <w:rFonts w:ascii="Cambria Math" w:hAnsi="Cambria Math"/>
              </w:rPr>
            </m:ctrlPr>
          </m:sSubPr>
          <m:e>
            <m:r>
              <w:rPr>
                <w:rFonts w:ascii="Cambria Math" w:hAnsi="Cambria Math"/>
                <w:lang w:val="pt-BR"/>
              </w:rPr>
              <m:t>4</m:t>
            </m:r>
          </m:e>
          <m:sub>
            <m:r>
              <w:rPr>
                <w:rFonts w:ascii="Cambria Math" w:hAnsi="Cambria Math"/>
              </w:rPr>
              <m:t>HD</m:t>
            </m:r>
          </m:sub>
        </m:sSub>
      </m:oMath>
      <w:r>
        <w:rPr>
          <w:szCs w:val="20"/>
          <w:lang w:val="pt-BR"/>
        </w:rPr>
        <w:t xml:space="preserve"> para o conjunto de dados XOR. Esta medida consegue capturar bem a complexidade das instâncias, uma vez que as fronteiras são perpendiculares aos atributos.</w:t>
      </w:r>
    </w:p>
    <w:p w14:paraId="1E0BECBB" w14:textId="77777777" w:rsidR="00F87D4E" w:rsidRDefault="00F87D4E">
      <w:pPr>
        <w:spacing w:after="160" w:line="259" w:lineRule="auto"/>
        <w:jc w:val="both"/>
        <w:rPr>
          <w:b/>
          <w:bCs/>
          <w:lang w:val="pt-BR"/>
        </w:rPr>
      </w:pPr>
    </w:p>
    <w:p w14:paraId="4A858166" w14:textId="77777777" w:rsidR="00F87D4E" w:rsidRDefault="00543650">
      <w:pPr>
        <w:pStyle w:val="PargrafodaLista"/>
        <w:jc w:val="both"/>
      </w:pPr>
      <w:r>
        <w:rPr>
          <w:noProof/>
        </w:rPr>
        <w:drawing>
          <wp:inline distT="0" distB="0" distL="0" distR="0" wp14:anchorId="2C9E77FE" wp14:editId="566E0BDC">
            <wp:extent cx="2420620" cy="1684020"/>
            <wp:effectExtent l="0" t="0" r="0" b="0"/>
            <wp:docPr id="4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m 60"/>
                    <pic:cNvPicPr>
                      <a:picLocks noChangeAspect="1" noChangeArrowheads="1"/>
                    </pic:cNvPicPr>
                  </pic:nvPicPr>
                  <pic:blipFill>
                    <a:blip r:embed="rId53"/>
                    <a:srcRect r="10189" b="6255"/>
                    <a:stretch>
                      <a:fillRect/>
                    </a:stretch>
                  </pic:blipFill>
                  <pic:spPr bwMode="auto">
                    <a:xfrm>
                      <a:off x="0" y="0"/>
                      <a:ext cx="2420620" cy="1684020"/>
                    </a:xfrm>
                    <a:prstGeom prst="rect">
                      <a:avLst/>
                    </a:prstGeom>
                  </pic:spPr>
                </pic:pic>
              </a:graphicData>
            </a:graphic>
          </wp:inline>
        </w:drawing>
      </w:r>
      <w:r>
        <w:rPr>
          <w:noProof/>
        </w:rPr>
        <w:drawing>
          <wp:inline distT="0" distB="8890" distL="0" distR="5715" wp14:anchorId="56C9E6CA" wp14:editId="1AA7B47E">
            <wp:extent cx="2642870" cy="1705610"/>
            <wp:effectExtent l="0" t="0" r="0" b="0"/>
            <wp:docPr id="4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61"/>
                    <pic:cNvPicPr>
                      <a:picLocks noChangeAspect="1" noChangeArrowheads="1"/>
                    </pic:cNvPicPr>
                  </pic:nvPicPr>
                  <pic:blipFill>
                    <a:blip r:embed="rId54"/>
                    <a:srcRect l="3455" b="6642"/>
                    <a:stretch>
                      <a:fillRect/>
                    </a:stretch>
                  </pic:blipFill>
                  <pic:spPr bwMode="auto">
                    <a:xfrm>
                      <a:off x="0" y="0"/>
                      <a:ext cx="2642870" cy="1705610"/>
                    </a:xfrm>
                    <a:prstGeom prst="rect">
                      <a:avLst/>
                    </a:prstGeom>
                  </pic:spPr>
                </pic:pic>
              </a:graphicData>
            </a:graphic>
          </wp:inline>
        </w:drawing>
      </w:r>
    </w:p>
    <w:p w14:paraId="7EC1FA1F" w14:textId="77777777" w:rsidR="00F87D4E" w:rsidRDefault="00543650">
      <w:pPr>
        <w:pStyle w:val="PargrafodaLista"/>
        <w:numPr>
          <w:ilvl w:val="0"/>
          <w:numId w:val="8"/>
        </w:numPr>
        <w:spacing w:line="360" w:lineRule="auto"/>
        <w:jc w:val="both"/>
      </w:pPr>
      <m:oMath>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HD</m:t>
            </m:r>
          </m:sub>
        </m:sSub>
      </m:oMath>
      <w:r>
        <w:t xml:space="preserve">                                                                          (b) </w:t>
      </w:r>
      <m:oMath>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HD</m:t>
            </m:r>
          </m:sub>
        </m:sSub>
      </m:oMath>
    </w:p>
    <w:p w14:paraId="72A56FD2" w14:textId="77777777" w:rsidR="00F87D4E" w:rsidRDefault="00F87D4E">
      <w:pPr>
        <w:pStyle w:val="PargrafodaLista"/>
        <w:jc w:val="both"/>
      </w:pPr>
    </w:p>
    <w:p w14:paraId="4FBFAF2B" w14:textId="77777777" w:rsidR="00F87D4E" w:rsidRDefault="00543650">
      <w:pPr>
        <w:pStyle w:val="PargrafodaLista"/>
        <w:jc w:val="both"/>
      </w:pPr>
      <w:r>
        <w:rPr>
          <w:noProof/>
        </w:rPr>
        <w:drawing>
          <wp:inline distT="0" distB="8890" distL="0" distR="5715" wp14:anchorId="2EC408D6" wp14:editId="3193C306">
            <wp:extent cx="2451735" cy="1705610"/>
            <wp:effectExtent l="0" t="0" r="0" b="0"/>
            <wp:docPr id="42"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m 63"/>
                    <pic:cNvPicPr>
                      <a:picLocks noChangeAspect="1" noChangeArrowheads="1"/>
                    </pic:cNvPicPr>
                  </pic:nvPicPr>
                  <pic:blipFill>
                    <a:blip r:embed="rId55"/>
                    <a:srcRect r="10254" b="6333"/>
                    <a:stretch>
                      <a:fillRect/>
                    </a:stretch>
                  </pic:blipFill>
                  <pic:spPr bwMode="auto">
                    <a:xfrm>
                      <a:off x="0" y="0"/>
                      <a:ext cx="2451735" cy="1705610"/>
                    </a:xfrm>
                    <a:prstGeom prst="rect">
                      <a:avLst/>
                    </a:prstGeom>
                  </pic:spPr>
                </pic:pic>
              </a:graphicData>
            </a:graphic>
          </wp:inline>
        </w:drawing>
      </w:r>
      <w:r>
        <w:rPr>
          <w:noProof/>
        </w:rPr>
        <w:drawing>
          <wp:inline distT="0" distB="6350" distL="0" distR="6985" wp14:anchorId="0CAD8963" wp14:editId="787C4406">
            <wp:extent cx="2564765" cy="1670050"/>
            <wp:effectExtent l="0" t="0" r="0" b="0"/>
            <wp:docPr id="43"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m 64"/>
                    <pic:cNvPicPr>
                      <a:picLocks noChangeAspect="1" noChangeArrowheads="1"/>
                    </pic:cNvPicPr>
                  </pic:nvPicPr>
                  <pic:blipFill>
                    <a:blip r:embed="rId56"/>
                    <a:srcRect l="3510" b="5917"/>
                    <a:stretch>
                      <a:fillRect/>
                    </a:stretch>
                  </pic:blipFill>
                  <pic:spPr bwMode="auto">
                    <a:xfrm>
                      <a:off x="0" y="0"/>
                      <a:ext cx="2564765" cy="1670050"/>
                    </a:xfrm>
                    <a:prstGeom prst="rect">
                      <a:avLst/>
                    </a:prstGeom>
                  </pic:spPr>
                </pic:pic>
              </a:graphicData>
            </a:graphic>
          </wp:inline>
        </w:drawing>
      </w:r>
    </w:p>
    <w:p w14:paraId="07AFE369" w14:textId="77777777" w:rsidR="00F87D4E" w:rsidRDefault="00543650">
      <w:pPr>
        <w:pStyle w:val="PargrafodaLista"/>
        <w:numPr>
          <w:ilvl w:val="0"/>
          <w:numId w:val="9"/>
        </w:numPr>
        <w:spacing w:line="360" w:lineRule="auto"/>
        <w:jc w:val="both"/>
      </w:pPr>
      <m:oMath>
        <m:r>
          <w:rPr>
            <w:rFonts w:ascii="Cambria Math" w:hAnsi="Cambria Math"/>
          </w:rPr>
          <m:t>F</m:t>
        </m:r>
        <m:sSub>
          <m:sSubPr>
            <m:ctrlPr>
              <w:rPr>
                <w:rFonts w:ascii="Cambria Math" w:hAnsi="Cambria Math"/>
              </w:rPr>
            </m:ctrlPr>
          </m:sSubPr>
          <m:e>
            <m:r>
              <w:rPr>
                <w:rFonts w:ascii="Cambria Math" w:hAnsi="Cambria Math"/>
              </w:rPr>
              <m:t>3</m:t>
            </m:r>
          </m:e>
          <m:sub>
            <m:r>
              <w:rPr>
                <w:rFonts w:ascii="Cambria Math" w:hAnsi="Cambria Math"/>
              </w:rPr>
              <m:t>HD</m:t>
            </m:r>
          </m:sub>
        </m:sSub>
      </m:oMath>
      <w:r>
        <w:t xml:space="preserve">                                                                          (b) </w:t>
      </w:r>
      <m:oMath>
        <m:r>
          <w:rPr>
            <w:rFonts w:ascii="Cambria Math" w:hAnsi="Cambria Math"/>
          </w:rPr>
          <m:t>F</m:t>
        </m:r>
        <m:sSub>
          <m:sSubPr>
            <m:ctrlPr>
              <w:rPr>
                <w:rFonts w:ascii="Cambria Math" w:hAnsi="Cambria Math"/>
              </w:rPr>
            </m:ctrlPr>
          </m:sSubPr>
          <m:e>
            <m:r>
              <w:rPr>
                <w:rFonts w:ascii="Cambria Math" w:hAnsi="Cambria Math"/>
              </w:rPr>
              <m:t>4</m:t>
            </m:r>
          </m:e>
          <m:sub>
            <m:r>
              <w:rPr>
                <w:rFonts w:ascii="Cambria Math" w:hAnsi="Cambria Math"/>
              </w:rPr>
              <m:t>HD</m:t>
            </m:r>
          </m:sub>
        </m:sSub>
      </m:oMath>
    </w:p>
    <w:p w14:paraId="01B3DE02" w14:textId="77777777" w:rsidR="00F87D4E" w:rsidRDefault="00F87D4E">
      <w:pPr>
        <w:pStyle w:val="PargrafodaLista"/>
        <w:jc w:val="both"/>
      </w:pPr>
    </w:p>
    <w:p w14:paraId="6C58A24E" w14:textId="77777777" w:rsidR="00F87D4E" w:rsidRDefault="00543650">
      <w:pPr>
        <w:pStyle w:val="PargrafodaLista"/>
        <w:jc w:val="both"/>
      </w:pPr>
      <w:r>
        <w:t xml:space="preserve">Figura D.2: XOR. (a) </w:t>
      </w:r>
      <m:oMath>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HD</m:t>
            </m:r>
          </m:sub>
        </m:sSub>
      </m:oMath>
      <w:r>
        <w:t xml:space="preserve">(b) </w:t>
      </w:r>
      <m:oMath>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HD</m:t>
            </m:r>
          </m:sub>
        </m:sSub>
      </m:oMath>
      <w:r>
        <w:t xml:space="preserve"> (c) </w:t>
      </w:r>
      <m:oMath>
        <m:r>
          <w:rPr>
            <w:rFonts w:ascii="Cambria Math" w:hAnsi="Cambria Math"/>
          </w:rPr>
          <m:t>F</m:t>
        </m:r>
        <m:sSub>
          <m:sSubPr>
            <m:ctrlPr>
              <w:rPr>
                <w:rFonts w:ascii="Cambria Math" w:hAnsi="Cambria Math"/>
              </w:rPr>
            </m:ctrlPr>
          </m:sSubPr>
          <m:e>
            <m:r>
              <w:rPr>
                <w:rFonts w:ascii="Cambria Math" w:hAnsi="Cambria Math"/>
              </w:rPr>
              <m:t>3</m:t>
            </m:r>
          </m:e>
          <m:sub>
            <m:r>
              <w:rPr>
                <w:rFonts w:ascii="Cambria Math" w:hAnsi="Cambria Math"/>
              </w:rPr>
              <m:t>HD</m:t>
            </m:r>
          </m:sub>
        </m:sSub>
      </m:oMath>
      <w:r>
        <w:t xml:space="preserve"> (d) </w:t>
      </w:r>
      <m:oMath>
        <m:r>
          <w:rPr>
            <w:rFonts w:ascii="Cambria Math" w:hAnsi="Cambria Math"/>
          </w:rPr>
          <m:t>F</m:t>
        </m:r>
        <m:sSub>
          <m:sSubPr>
            <m:ctrlPr>
              <w:rPr>
                <w:rFonts w:ascii="Cambria Math" w:hAnsi="Cambria Math"/>
              </w:rPr>
            </m:ctrlPr>
          </m:sSubPr>
          <m:e>
            <m:r>
              <w:rPr>
                <w:rFonts w:ascii="Cambria Math" w:hAnsi="Cambria Math"/>
              </w:rPr>
              <m:t>4</m:t>
            </m:r>
          </m:e>
          <m:sub>
            <m:r>
              <w:rPr>
                <w:rFonts w:ascii="Cambria Math" w:hAnsi="Cambria Math"/>
              </w:rPr>
              <m:t>HD</m:t>
            </m:r>
          </m:sub>
        </m:sSub>
      </m:oMath>
    </w:p>
    <w:p w14:paraId="1F57714B" w14:textId="77777777" w:rsidR="00F87D4E" w:rsidRDefault="00543650">
      <w:pPr>
        <w:jc w:val="both"/>
        <w:rPr>
          <w:lang w:val="pt-BR"/>
        </w:rPr>
      </w:pPr>
      <w:r>
        <w:rPr>
          <w:lang w:val="pt-BR"/>
        </w:rPr>
        <w:t xml:space="preserve">Para o conjunto de dados </w:t>
      </w:r>
      <w:proofErr w:type="spellStart"/>
      <w:r>
        <w:rPr>
          <w:lang w:val="pt-BR"/>
        </w:rPr>
        <w:t>circle</w:t>
      </w:r>
      <w:proofErr w:type="spellEnd"/>
      <w:r>
        <w:rPr>
          <w:lang w:val="pt-BR"/>
        </w:rPr>
        <w:t xml:space="preserve">, estas medidas também não são adequadas para descrever a complexidade das instâncias.  </w:t>
      </w:r>
    </w:p>
    <w:p w14:paraId="78A20476" w14:textId="77777777" w:rsidR="00F87D4E" w:rsidRDefault="00543650">
      <w:pPr>
        <w:ind w:left="360"/>
        <w:jc w:val="both"/>
      </w:pPr>
      <w:r>
        <w:rPr>
          <w:noProof/>
        </w:rPr>
        <w:drawing>
          <wp:inline distT="0" distB="1905" distL="0" distR="0" wp14:anchorId="524A88B3" wp14:editId="106B11DF">
            <wp:extent cx="2442845" cy="1769745"/>
            <wp:effectExtent l="0" t="0" r="0" b="0"/>
            <wp:docPr id="44"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m 89"/>
                    <pic:cNvPicPr>
                      <a:picLocks noChangeAspect="1" noChangeArrowheads="1"/>
                    </pic:cNvPicPr>
                  </pic:nvPicPr>
                  <pic:blipFill>
                    <a:blip r:embed="rId57"/>
                    <a:srcRect l="3364" r="9480" b="5550"/>
                    <a:stretch>
                      <a:fillRect/>
                    </a:stretch>
                  </pic:blipFill>
                  <pic:spPr bwMode="auto">
                    <a:xfrm>
                      <a:off x="0" y="0"/>
                      <a:ext cx="2442845" cy="1769745"/>
                    </a:xfrm>
                    <a:prstGeom prst="rect">
                      <a:avLst/>
                    </a:prstGeom>
                  </pic:spPr>
                </pic:pic>
              </a:graphicData>
            </a:graphic>
          </wp:inline>
        </w:drawing>
      </w:r>
      <w:r>
        <w:rPr>
          <w:noProof/>
        </w:rPr>
        <w:drawing>
          <wp:inline distT="0" distB="0" distL="0" distR="3810" wp14:anchorId="76995F7E" wp14:editId="74F1498D">
            <wp:extent cx="2491740" cy="1816735"/>
            <wp:effectExtent l="0" t="0" r="0" b="0"/>
            <wp:docPr id="45"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m 90"/>
                    <pic:cNvPicPr>
                      <a:picLocks noChangeAspect="1" noChangeArrowheads="1"/>
                    </pic:cNvPicPr>
                  </pic:nvPicPr>
                  <pic:blipFill>
                    <a:blip r:embed="rId58"/>
                    <a:srcRect l="2646" r="10997" b="5376"/>
                    <a:stretch>
                      <a:fillRect/>
                    </a:stretch>
                  </pic:blipFill>
                  <pic:spPr bwMode="auto">
                    <a:xfrm>
                      <a:off x="0" y="0"/>
                      <a:ext cx="2491740" cy="1816735"/>
                    </a:xfrm>
                    <a:prstGeom prst="rect">
                      <a:avLst/>
                    </a:prstGeom>
                  </pic:spPr>
                </pic:pic>
              </a:graphicData>
            </a:graphic>
          </wp:inline>
        </w:drawing>
      </w:r>
    </w:p>
    <w:p w14:paraId="7A92283C" w14:textId="77777777" w:rsidR="00F87D4E" w:rsidRDefault="00543650">
      <w:pPr>
        <w:pStyle w:val="PargrafodaLista"/>
        <w:numPr>
          <w:ilvl w:val="0"/>
          <w:numId w:val="10"/>
        </w:numPr>
        <w:spacing w:line="360" w:lineRule="auto"/>
        <w:jc w:val="both"/>
      </w:pPr>
      <m:oMath>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HD</m:t>
            </m:r>
          </m:sub>
        </m:sSub>
      </m:oMath>
      <w:r>
        <w:t xml:space="preserve">                                                                    (b) </w:t>
      </w:r>
      <m:oMath>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HD</m:t>
            </m:r>
          </m:sub>
        </m:sSub>
      </m:oMath>
    </w:p>
    <w:p w14:paraId="541E9249" w14:textId="77777777" w:rsidR="00F87D4E" w:rsidRDefault="00F87D4E">
      <w:pPr>
        <w:ind w:left="360"/>
        <w:jc w:val="both"/>
        <w:rPr>
          <w:lang w:val="pt-BR"/>
        </w:rPr>
      </w:pPr>
    </w:p>
    <w:p w14:paraId="33DEEA8A" w14:textId="77777777" w:rsidR="00F87D4E" w:rsidRDefault="00543650">
      <w:pPr>
        <w:ind w:left="360"/>
        <w:jc w:val="both"/>
      </w:pPr>
      <w:r>
        <w:rPr>
          <w:noProof/>
        </w:rPr>
        <w:lastRenderedPageBreak/>
        <w:drawing>
          <wp:inline distT="0" distB="0" distL="0" distR="8255" wp14:anchorId="679F8BE6" wp14:editId="6EC6E320">
            <wp:extent cx="2468245" cy="1752600"/>
            <wp:effectExtent l="0" t="0" r="0" b="0"/>
            <wp:docPr id="46"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m 91"/>
                    <pic:cNvPicPr>
                      <a:picLocks noChangeAspect="1" noChangeArrowheads="1"/>
                    </pic:cNvPicPr>
                  </pic:nvPicPr>
                  <pic:blipFill>
                    <a:blip r:embed="rId59"/>
                    <a:srcRect l="3533" r="9006" b="6899"/>
                    <a:stretch>
                      <a:fillRect/>
                    </a:stretch>
                  </pic:blipFill>
                  <pic:spPr bwMode="auto">
                    <a:xfrm>
                      <a:off x="0" y="0"/>
                      <a:ext cx="2468245" cy="1752600"/>
                    </a:xfrm>
                    <a:prstGeom prst="rect">
                      <a:avLst/>
                    </a:prstGeom>
                  </pic:spPr>
                </pic:pic>
              </a:graphicData>
            </a:graphic>
          </wp:inline>
        </w:drawing>
      </w:r>
      <w:r>
        <w:rPr>
          <w:noProof/>
        </w:rPr>
        <w:drawing>
          <wp:inline distT="0" distB="0" distL="0" distR="8255" wp14:anchorId="5F042408" wp14:editId="3CE725D7">
            <wp:extent cx="2639695" cy="1717675"/>
            <wp:effectExtent l="0" t="0" r="0" b="0"/>
            <wp:docPr id="47"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m 92"/>
                    <pic:cNvPicPr>
                      <a:picLocks noChangeAspect="1" noChangeArrowheads="1"/>
                    </pic:cNvPicPr>
                  </pic:nvPicPr>
                  <pic:blipFill>
                    <a:blip r:embed="rId60"/>
                    <a:srcRect l="3224" b="5682"/>
                    <a:stretch>
                      <a:fillRect/>
                    </a:stretch>
                  </pic:blipFill>
                  <pic:spPr bwMode="auto">
                    <a:xfrm>
                      <a:off x="0" y="0"/>
                      <a:ext cx="2639695" cy="1717675"/>
                    </a:xfrm>
                    <a:prstGeom prst="rect">
                      <a:avLst/>
                    </a:prstGeom>
                  </pic:spPr>
                </pic:pic>
              </a:graphicData>
            </a:graphic>
          </wp:inline>
        </w:drawing>
      </w:r>
    </w:p>
    <w:p w14:paraId="09D878D1" w14:textId="77777777" w:rsidR="00F87D4E" w:rsidRDefault="00543650">
      <w:pPr>
        <w:pStyle w:val="PargrafodaLista"/>
        <w:numPr>
          <w:ilvl w:val="0"/>
          <w:numId w:val="10"/>
        </w:numPr>
        <w:spacing w:line="360" w:lineRule="auto"/>
        <w:jc w:val="both"/>
      </w:pPr>
      <m:oMath>
        <m:r>
          <w:rPr>
            <w:rFonts w:ascii="Cambria Math" w:hAnsi="Cambria Math"/>
          </w:rPr>
          <m:t>F</m:t>
        </m:r>
        <m:sSub>
          <m:sSubPr>
            <m:ctrlPr>
              <w:rPr>
                <w:rFonts w:ascii="Cambria Math" w:hAnsi="Cambria Math"/>
              </w:rPr>
            </m:ctrlPr>
          </m:sSubPr>
          <m:e>
            <m:r>
              <w:rPr>
                <w:rFonts w:ascii="Cambria Math" w:hAnsi="Cambria Math"/>
              </w:rPr>
              <m:t>3</m:t>
            </m:r>
          </m:e>
          <m:sub>
            <m:r>
              <w:rPr>
                <w:rFonts w:ascii="Cambria Math" w:hAnsi="Cambria Math"/>
              </w:rPr>
              <m:t>HD</m:t>
            </m:r>
          </m:sub>
        </m:sSub>
      </m:oMath>
      <w:r>
        <w:t xml:space="preserve">                                                                          (b) </w:t>
      </w:r>
      <m:oMath>
        <m:r>
          <w:rPr>
            <w:rFonts w:ascii="Cambria Math" w:hAnsi="Cambria Math"/>
          </w:rPr>
          <m:t>F</m:t>
        </m:r>
        <m:sSub>
          <m:sSubPr>
            <m:ctrlPr>
              <w:rPr>
                <w:rFonts w:ascii="Cambria Math" w:hAnsi="Cambria Math"/>
              </w:rPr>
            </m:ctrlPr>
          </m:sSubPr>
          <m:e>
            <m:r>
              <w:rPr>
                <w:rFonts w:ascii="Cambria Math" w:hAnsi="Cambria Math"/>
              </w:rPr>
              <m:t>4</m:t>
            </m:r>
          </m:e>
          <m:sub>
            <m:r>
              <w:rPr>
                <w:rFonts w:ascii="Cambria Math" w:hAnsi="Cambria Math"/>
              </w:rPr>
              <m:t>HD</m:t>
            </m:r>
          </m:sub>
        </m:sSub>
      </m:oMath>
    </w:p>
    <w:p w14:paraId="509FA4BE" w14:textId="77777777" w:rsidR="00F87D4E" w:rsidRDefault="00F87D4E">
      <w:pPr>
        <w:ind w:left="360"/>
        <w:jc w:val="both"/>
      </w:pPr>
    </w:p>
    <w:p w14:paraId="177FFD6B" w14:textId="77777777" w:rsidR="00F87D4E" w:rsidRDefault="00543650">
      <w:pPr>
        <w:pStyle w:val="PargrafodaLista"/>
        <w:jc w:val="both"/>
      </w:pPr>
      <w:r>
        <w:t xml:space="preserve">Figura D.2.2: </w:t>
      </w:r>
      <w:proofErr w:type="spellStart"/>
      <w:r>
        <w:t>Circle</w:t>
      </w:r>
      <w:proofErr w:type="spellEnd"/>
      <w:r>
        <w:t xml:space="preserve">. (a) </w:t>
      </w:r>
      <m:oMath>
        <m:r>
          <w:rPr>
            <w:rFonts w:ascii="Cambria Math" w:hAnsi="Cambria Math"/>
          </w:rPr>
          <m:t>F</m:t>
        </m:r>
        <m:sSub>
          <m:sSubPr>
            <m:ctrlPr>
              <w:rPr>
                <w:rFonts w:ascii="Cambria Math" w:hAnsi="Cambria Math"/>
              </w:rPr>
            </m:ctrlPr>
          </m:sSubPr>
          <m:e>
            <m:r>
              <w:rPr>
                <w:rFonts w:ascii="Cambria Math" w:hAnsi="Cambria Math"/>
              </w:rPr>
              <m:t>1</m:t>
            </m:r>
          </m:e>
          <m:sub>
            <m:r>
              <w:rPr>
                <w:rFonts w:ascii="Cambria Math" w:hAnsi="Cambria Math"/>
              </w:rPr>
              <m:t>HD</m:t>
            </m:r>
          </m:sub>
        </m:sSub>
      </m:oMath>
      <w:r>
        <w:t xml:space="preserve">(b) </w:t>
      </w:r>
      <m:oMath>
        <m:r>
          <w:rPr>
            <w:rFonts w:ascii="Cambria Math" w:hAnsi="Cambria Math"/>
          </w:rPr>
          <m:t>F</m:t>
        </m:r>
        <m:sSub>
          <m:sSubPr>
            <m:ctrlPr>
              <w:rPr>
                <w:rFonts w:ascii="Cambria Math" w:hAnsi="Cambria Math"/>
              </w:rPr>
            </m:ctrlPr>
          </m:sSubPr>
          <m:e>
            <m:r>
              <w:rPr>
                <w:rFonts w:ascii="Cambria Math" w:hAnsi="Cambria Math"/>
              </w:rPr>
              <m:t>2</m:t>
            </m:r>
          </m:e>
          <m:sub>
            <m:r>
              <w:rPr>
                <w:rFonts w:ascii="Cambria Math" w:hAnsi="Cambria Math"/>
              </w:rPr>
              <m:t>HD</m:t>
            </m:r>
          </m:sub>
        </m:sSub>
      </m:oMath>
      <w:r>
        <w:t xml:space="preserve"> (c) </w:t>
      </w:r>
      <m:oMath>
        <m:r>
          <w:rPr>
            <w:rFonts w:ascii="Cambria Math" w:hAnsi="Cambria Math"/>
          </w:rPr>
          <m:t>F</m:t>
        </m:r>
        <m:sSub>
          <m:sSubPr>
            <m:ctrlPr>
              <w:rPr>
                <w:rFonts w:ascii="Cambria Math" w:hAnsi="Cambria Math"/>
              </w:rPr>
            </m:ctrlPr>
          </m:sSubPr>
          <m:e>
            <m:r>
              <w:rPr>
                <w:rFonts w:ascii="Cambria Math" w:hAnsi="Cambria Math"/>
              </w:rPr>
              <m:t>3</m:t>
            </m:r>
          </m:e>
          <m:sub>
            <m:r>
              <w:rPr>
                <w:rFonts w:ascii="Cambria Math" w:hAnsi="Cambria Math"/>
              </w:rPr>
              <m:t>HD</m:t>
            </m:r>
          </m:sub>
        </m:sSub>
      </m:oMath>
      <w:r>
        <w:t xml:space="preserve"> (d) </w:t>
      </w:r>
      <m:oMath>
        <m:r>
          <w:rPr>
            <w:rFonts w:ascii="Cambria Math" w:hAnsi="Cambria Math"/>
          </w:rPr>
          <m:t>F</m:t>
        </m:r>
        <m:sSub>
          <m:sSubPr>
            <m:ctrlPr>
              <w:rPr>
                <w:rFonts w:ascii="Cambria Math" w:hAnsi="Cambria Math"/>
              </w:rPr>
            </m:ctrlPr>
          </m:sSubPr>
          <m:e>
            <m:r>
              <w:rPr>
                <w:rFonts w:ascii="Cambria Math" w:hAnsi="Cambria Math"/>
              </w:rPr>
              <m:t>4</m:t>
            </m:r>
          </m:e>
          <m:sub>
            <m:r>
              <w:rPr>
                <w:rFonts w:ascii="Cambria Math" w:hAnsi="Cambria Math"/>
              </w:rPr>
              <m:t>HD</m:t>
            </m:r>
          </m:sub>
        </m:sSub>
      </m:oMath>
    </w:p>
    <w:p w14:paraId="2429B708" w14:textId="77777777" w:rsidR="00F87D4E" w:rsidRDefault="00F87D4E">
      <w:pPr>
        <w:spacing w:line="360" w:lineRule="auto"/>
        <w:jc w:val="both"/>
        <w:rPr>
          <w:lang w:val="pt-BR"/>
        </w:rPr>
      </w:pPr>
    </w:p>
    <w:p w14:paraId="6F5F7A7B" w14:textId="77777777" w:rsidR="00F87D4E" w:rsidRPr="0036316A" w:rsidRDefault="00543650">
      <w:pPr>
        <w:pStyle w:val="Ttulo2"/>
        <w:numPr>
          <w:ilvl w:val="0"/>
          <w:numId w:val="0"/>
        </w:numPr>
      </w:pPr>
      <w:bookmarkStart w:id="52" w:name="_Toc23403062"/>
      <w:r w:rsidRPr="0036316A">
        <w:t>D.3 Medidas baseadas em vizinhança</w:t>
      </w:r>
      <w:bookmarkEnd w:id="52"/>
      <w:r w:rsidRPr="0036316A">
        <w:t xml:space="preserve"> </w:t>
      </w:r>
    </w:p>
    <w:p w14:paraId="3CEAB2F3" w14:textId="77777777" w:rsidR="00F87D4E" w:rsidRDefault="00543650">
      <w:pPr>
        <w:jc w:val="both"/>
      </w:pPr>
      <w:r>
        <w:rPr>
          <w:noProof/>
        </w:rPr>
        <w:drawing>
          <wp:inline distT="0" distB="0" distL="0" distR="0" wp14:anchorId="0AA38845" wp14:editId="3EAF6667">
            <wp:extent cx="2840355" cy="2045335"/>
            <wp:effectExtent l="0" t="0" r="0" b="0"/>
            <wp:docPr id="48"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m 75"/>
                    <pic:cNvPicPr>
                      <a:picLocks noChangeAspect="1" noChangeArrowheads="1"/>
                    </pic:cNvPicPr>
                  </pic:nvPicPr>
                  <pic:blipFill>
                    <a:blip r:embed="rId61"/>
                    <a:srcRect l="2157" r="10643" b="5801"/>
                    <a:stretch>
                      <a:fillRect/>
                    </a:stretch>
                  </pic:blipFill>
                  <pic:spPr bwMode="auto">
                    <a:xfrm>
                      <a:off x="0" y="0"/>
                      <a:ext cx="2840355" cy="2045335"/>
                    </a:xfrm>
                    <a:prstGeom prst="rect">
                      <a:avLst/>
                    </a:prstGeom>
                  </pic:spPr>
                </pic:pic>
              </a:graphicData>
            </a:graphic>
          </wp:inline>
        </w:drawing>
      </w:r>
      <w:r>
        <w:rPr>
          <w:noProof/>
        </w:rPr>
        <w:drawing>
          <wp:inline distT="0" distB="0" distL="0" distR="6985" wp14:anchorId="69F8651E" wp14:editId="794C18B8">
            <wp:extent cx="2736850" cy="2027555"/>
            <wp:effectExtent l="0" t="0" r="0" b="0"/>
            <wp:docPr id="49"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m 76"/>
                    <pic:cNvPicPr>
                      <a:picLocks noChangeAspect="1" noChangeArrowheads="1"/>
                    </pic:cNvPicPr>
                  </pic:nvPicPr>
                  <pic:blipFill>
                    <a:blip r:embed="rId62"/>
                    <a:srcRect l="2568" r="12199" b="5309"/>
                    <a:stretch>
                      <a:fillRect/>
                    </a:stretch>
                  </pic:blipFill>
                  <pic:spPr bwMode="auto">
                    <a:xfrm>
                      <a:off x="0" y="0"/>
                      <a:ext cx="2736850" cy="2027555"/>
                    </a:xfrm>
                    <a:prstGeom prst="rect">
                      <a:avLst/>
                    </a:prstGeom>
                  </pic:spPr>
                </pic:pic>
              </a:graphicData>
            </a:graphic>
          </wp:inline>
        </w:drawing>
      </w:r>
    </w:p>
    <w:p w14:paraId="12DFEE45" w14:textId="77777777" w:rsidR="00F87D4E" w:rsidRDefault="00543650">
      <w:pPr>
        <w:pStyle w:val="PargrafodaLista"/>
        <w:numPr>
          <w:ilvl w:val="0"/>
          <w:numId w:val="11"/>
        </w:numPr>
        <w:spacing w:line="360" w:lineRule="auto"/>
        <w:jc w:val="both"/>
        <w:rPr>
          <w:lang w:val="en-US"/>
        </w:rPr>
      </w:pPr>
      <m:oMath>
        <m:r>
          <w:rPr>
            <w:rFonts w:ascii="Cambria Math" w:hAnsi="Cambria Math"/>
          </w:rPr>
          <m:t>N</m:t>
        </m:r>
        <m:sSub>
          <m:sSubPr>
            <m:ctrlPr>
              <w:rPr>
                <w:rFonts w:ascii="Cambria Math" w:hAnsi="Cambria Math"/>
              </w:rPr>
            </m:ctrlPr>
          </m:sSubPr>
          <m:e>
            <m:r>
              <w:rPr>
                <w:rFonts w:ascii="Cambria Math" w:hAnsi="Cambria Math"/>
                <w:lang w:val="en-US"/>
              </w:rPr>
              <m:t>1</m:t>
            </m:r>
          </m:e>
          <m:sub>
            <m:r>
              <w:rPr>
                <w:rFonts w:ascii="Cambria Math" w:hAnsi="Cambria Math"/>
              </w:rPr>
              <m:t>HD</m:t>
            </m:r>
          </m:sub>
        </m:sSub>
      </m:oMath>
      <w:r>
        <w:rPr>
          <w:lang w:val="en-US"/>
        </w:rPr>
        <w:t xml:space="preserve">    Circle                                                            </w:t>
      </w:r>
      <w:proofErr w:type="gramStart"/>
      <w:r>
        <w:rPr>
          <w:lang w:val="en-US"/>
        </w:rPr>
        <w:t xml:space="preserve">   (</w:t>
      </w:r>
      <w:proofErr w:type="gramEnd"/>
      <w:r>
        <w:rPr>
          <w:lang w:val="en-US"/>
        </w:rPr>
        <w:t xml:space="preserve">b) </w:t>
      </w:r>
      <m:oMath>
        <m:r>
          <w:rPr>
            <w:rFonts w:ascii="Cambria Math" w:hAnsi="Cambria Math"/>
          </w:rPr>
          <m:t>N</m:t>
        </m:r>
        <m:sSub>
          <m:sSubPr>
            <m:ctrlPr>
              <w:rPr>
                <w:rFonts w:ascii="Cambria Math" w:hAnsi="Cambria Math"/>
              </w:rPr>
            </m:ctrlPr>
          </m:sSubPr>
          <m:e>
            <m:r>
              <w:rPr>
                <w:rFonts w:ascii="Cambria Math" w:hAnsi="Cambria Math"/>
                <w:lang w:val="en-US"/>
              </w:rPr>
              <m:t>2</m:t>
            </m:r>
          </m:e>
          <m:sub>
            <m:r>
              <w:rPr>
                <w:rFonts w:ascii="Cambria Math" w:hAnsi="Cambria Math"/>
              </w:rPr>
              <m:t>HD</m:t>
            </m:r>
          </m:sub>
        </m:sSub>
      </m:oMath>
      <w:r>
        <w:rPr>
          <w:lang w:val="en-US"/>
        </w:rPr>
        <w:t xml:space="preserve">  Circle</w:t>
      </w:r>
    </w:p>
    <w:p w14:paraId="33C48650" w14:textId="77777777" w:rsidR="00F87D4E" w:rsidRDefault="00543650">
      <w:pPr>
        <w:jc w:val="both"/>
      </w:pPr>
      <w:r>
        <w:rPr>
          <w:noProof/>
        </w:rPr>
        <w:drawing>
          <wp:inline distT="0" distB="0" distL="0" distR="0" wp14:anchorId="775D4F77" wp14:editId="51BE758D">
            <wp:extent cx="2842895" cy="2137410"/>
            <wp:effectExtent l="0" t="0" r="0" b="0"/>
            <wp:docPr id="5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m 53"/>
                    <pic:cNvPicPr>
                      <a:picLocks noChangeAspect="1" noChangeArrowheads="1"/>
                    </pic:cNvPicPr>
                  </pic:nvPicPr>
                  <pic:blipFill>
                    <a:blip r:embed="rId63"/>
                    <a:srcRect l="6050" r="10954" b="6211"/>
                    <a:stretch>
                      <a:fillRect/>
                    </a:stretch>
                  </pic:blipFill>
                  <pic:spPr bwMode="auto">
                    <a:xfrm>
                      <a:off x="0" y="0"/>
                      <a:ext cx="2842895" cy="2137410"/>
                    </a:xfrm>
                    <a:prstGeom prst="rect">
                      <a:avLst/>
                    </a:prstGeom>
                  </pic:spPr>
                </pic:pic>
              </a:graphicData>
            </a:graphic>
          </wp:inline>
        </w:drawing>
      </w:r>
      <w:r>
        <w:rPr>
          <w:noProof/>
        </w:rPr>
        <w:drawing>
          <wp:inline distT="0" distB="1905" distL="0" distR="0" wp14:anchorId="12B07CAA" wp14:editId="17AB4274">
            <wp:extent cx="2860675" cy="2074545"/>
            <wp:effectExtent l="0" t="0" r="0" b="0"/>
            <wp:docPr id="51"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m 54"/>
                    <pic:cNvPicPr>
                      <a:picLocks noChangeAspect="1" noChangeArrowheads="1"/>
                    </pic:cNvPicPr>
                  </pic:nvPicPr>
                  <pic:blipFill>
                    <a:blip r:embed="rId64"/>
                    <a:srcRect l="5876" r="7714" b="6008"/>
                    <a:stretch>
                      <a:fillRect/>
                    </a:stretch>
                  </pic:blipFill>
                  <pic:spPr bwMode="auto">
                    <a:xfrm>
                      <a:off x="0" y="0"/>
                      <a:ext cx="2860675" cy="2074545"/>
                    </a:xfrm>
                    <a:prstGeom prst="rect">
                      <a:avLst/>
                    </a:prstGeom>
                  </pic:spPr>
                </pic:pic>
              </a:graphicData>
            </a:graphic>
          </wp:inline>
        </w:drawing>
      </w:r>
    </w:p>
    <w:p w14:paraId="15617C36" w14:textId="77777777" w:rsidR="00F87D4E" w:rsidRDefault="00543650">
      <w:pPr>
        <w:spacing w:line="360" w:lineRule="auto"/>
        <w:ind w:left="1776"/>
        <w:jc w:val="both"/>
        <w:rPr>
          <w:lang w:val="pt-BR"/>
        </w:rPr>
      </w:pPr>
      <w:r>
        <w:rPr>
          <w:lang w:val="pt-BR"/>
        </w:rPr>
        <w:t xml:space="preserve">(c) </w:t>
      </w:r>
      <m:oMath>
        <m:r>
          <w:rPr>
            <w:rFonts w:ascii="Cambria Math" w:hAnsi="Cambria Math"/>
          </w:rPr>
          <m:t>N</m:t>
        </m:r>
        <m:sSub>
          <m:sSubPr>
            <m:ctrlPr>
              <w:rPr>
                <w:rFonts w:ascii="Cambria Math" w:hAnsi="Cambria Math"/>
              </w:rPr>
            </m:ctrlPr>
          </m:sSubPr>
          <m:e>
            <m:r>
              <w:rPr>
                <w:rFonts w:ascii="Cambria Math" w:hAnsi="Cambria Math"/>
                <w:lang w:val="pt-BR"/>
              </w:rPr>
              <m:t>1</m:t>
            </m:r>
          </m:e>
          <m:sub>
            <m:r>
              <w:rPr>
                <w:rFonts w:ascii="Cambria Math" w:hAnsi="Cambria Math"/>
              </w:rPr>
              <m:t>HD</m:t>
            </m:r>
          </m:sub>
        </m:sSub>
      </m:oMath>
      <w:r>
        <w:rPr>
          <w:lang w:val="pt-BR"/>
        </w:rPr>
        <w:t xml:space="preserve"> 2 normais                                 </w:t>
      </w:r>
      <w:proofErr w:type="gramStart"/>
      <w:r>
        <w:rPr>
          <w:lang w:val="pt-BR"/>
        </w:rPr>
        <w:t xml:space="preserve">   (</w:t>
      </w:r>
      <w:proofErr w:type="gramEnd"/>
      <w:r>
        <w:rPr>
          <w:lang w:val="pt-BR"/>
        </w:rPr>
        <w:t xml:space="preserve">d) </w:t>
      </w:r>
      <m:oMath>
        <m:r>
          <w:rPr>
            <w:rFonts w:ascii="Cambria Math" w:hAnsi="Cambria Math"/>
          </w:rPr>
          <m:t>N</m:t>
        </m:r>
        <m:sSub>
          <m:sSubPr>
            <m:ctrlPr>
              <w:rPr>
                <w:rFonts w:ascii="Cambria Math" w:hAnsi="Cambria Math"/>
              </w:rPr>
            </m:ctrlPr>
          </m:sSubPr>
          <m:e>
            <m:r>
              <w:rPr>
                <w:rFonts w:ascii="Cambria Math" w:hAnsi="Cambria Math"/>
                <w:lang w:val="pt-BR"/>
              </w:rPr>
              <m:t>2</m:t>
            </m:r>
          </m:e>
          <m:sub>
            <m:r>
              <w:rPr>
                <w:rFonts w:ascii="Cambria Math" w:hAnsi="Cambria Math"/>
              </w:rPr>
              <m:t>HD</m:t>
            </m:r>
          </m:sub>
        </m:sSub>
      </m:oMath>
      <w:r>
        <w:rPr>
          <w:lang w:val="pt-BR"/>
        </w:rPr>
        <w:t xml:space="preserve">  2 normais</w:t>
      </w:r>
    </w:p>
    <w:p w14:paraId="57E6F297" w14:textId="77777777" w:rsidR="00F87D4E" w:rsidRDefault="00543650">
      <w:pPr>
        <w:jc w:val="both"/>
        <w:rPr>
          <w:lang w:val="pt-BR"/>
        </w:rPr>
      </w:pPr>
      <w:r>
        <w:rPr>
          <w:lang w:val="pt-BR"/>
        </w:rPr>
        <w:t xml:space="preserve">Figura D.3: </w:t>
      </w:r>
      <w:proofErr w:type="spellStart"/>
      <w:r>
        <w:rPr>
          <w:lang w:val="pt-BR"/>
        </w:rPr>
        <w:t>Circle</w:t>
      </w:r>
      <w:proofErr w:type="spellEnd"/>
      <w:r>
        <w:rPr>
          <w:lang w:val="pt-BR"/>
        </w:rPr>
        <w:t xml:space="preserve">. (a) </w:t>
      </w:r>
      <m:oMath>
        <m:r>
          <w:rPr>
            <w:rFonts w:ascii="Cambria Math" w:hAnsi="Cambria Math"/>
          </w:rPr>
          <m:t>N</m:t>
        </m:r>
        <m:sSub>
          <m:sSubPr>
            <m:ctrlPr>
              <w:rPr>
                <w:rFonts w:ascii="Cambria Math" w:hAnsi="Cambria Math"/>
              </w:rPr>
            </m:ctrlPr>
          </m:sSubPr>
          <m:e>
            <m:r>
              <w:rPr>
                <w:rFonts w:ascii="Cambria Math" w:hAnsi="Cambria Math"/>
                <w:lang w:val="pt-BR"/>
              </w:rPr>
              <m:t>1</m:t>
            </m:r>
          </m:e>
          <m:sub>
            <m:r>
              <w:rPr>
                <w:rFonts w:ascii="Cambria Math" w:hAnsi="Cambria Math"/>
              </w:rPr>
              <m:t>HD</m:t>
            </m:r>
          </m:sub>
        </m:sSub>
      </m:oMath>
      <w:r>
        <w:rPr>
          <w:lang w:val="pt-BR"/>
        </w:rPr>
        <w:t xml:space="preserve"> Circle (b) </w:t>
      </w:r>
      <m:oMath>
        <m:r>
          <w:rPr>
            <w:rFonts w:ascii="Cambria Math" w:hAnsi="Cambria Math"/>
          </w:rPr>
          <m:t>N</m:t>
        </m:r>
        <m:sSub>
          <m:sSubPr>
            <m:ctrlPr>
              <w:rPr>
                <w:rFonts w:ascii="Cambria Math" w:hAnsi="Cambria Math"/>
              </w:rPr>
            </m:ctrlPr>
          </m:sSubPr>
          <m:e>
            <m:r>
              <w:rPr>
                <w:rFonts w:ascii="Cambria Math" w:hAnsi="Cambria Math"/>
                <w:lang w:val="pt-BR"/>
              </w:rPr>
              <m:t>2</m:t>
            </m:r>
          </m:e>
          <m:sub>
            <m:r>
              <w:rPr>
                <w:rFonts w:ascii="Cambria Math" w:hAnsi="Cambria Math"/>
              </w:rPr>
              <m:t>HD</m:t>
            </m:r>
          </m:sub>
        </m:sSub>
      </m:oMath>
      <w:r>
        <w:rPr>
          <w:lang w:val="pt-BR"/>
        </w:rPr>
        <w:t xml:space="preserve">Circle (c) </w:t>
      </w:r>
      <m:oMath>
        <m:r>
          <w:rPr>
            <w:rFonts w:ascii="Cambria Math" w:hAnsi="Cambria Math"/>
          </w:rPr>
          <m:t>F</m:t>
        </m:r>
        <m:sSub>
          <m:sSubPr>
            <m:ctrlPr>
              <w:rPr>
                <w:rFonts w:ascii="Cambria Math" w:hAnsi="Cambria Math"/>
              </w:rPr>
            </m:ctrlPr>
          </m:sSubPr>
          <m:e>
            <m:r>
              <w:rPr>
                <w:rFonts w:ascii="Cambria Math" w:hAnsi="Cambria Math"/>
                <w:lang w:val="pt-BR"/>
              </w:rPr>
              <m:t>3</m:t>
            </m:r>
          </m:e>
          <m:sub>
            <m:r>
              <w:rPr>
                <w:rFonts w:ascii="Cambria Math" w:hAnsi="Cambria Math"/>
              </w:rPr>
              <m:t>HD</m:t>
            </m:r>
          </m:sub>
        </m:sSub>
      </m:oMath>
      <w:r>
        <w:rPr>
          <w:lang w:val="pt-BR"/>
        </w:rPr>
        <w:t xml:space="preserve"> 2 normais (d) </w:t>
      </w:r>
      <m:oMath>
        <m:r>
          <w:rPr>
            <w:rFonts w:ascii="Cambria Math" w:hAnsi="Cambria Math"/>
          </w:rPr>
          <m:t>F</m:t>
        </m:r>
        <m:sSub>
          <m:sSubPr>
            <m:ctrlPr>
              <w:rPr>
                <w:rFonts w:ascii="Cambria Math" w:hAnsi="Cambria Math"/>
              </w:rPr>
            </m:ctrlPr>
          </m:sSubPr>
          <m:e>
            <m:r>
              <w:rPr>
                <w:rFonts w:ascii="Cambria Math" w:hAnsi="Cambria Math"/>
                <w:lang w:val="pt-BR"/>
              </w:rPr>
              <m:t>4</m:t>
            </m:r>
          </m:e>
          <m:sub>
            <m:r>
              <w:rPr>
                <w:rFonts w:ascii="Cambria Math" w:hAnsi="Cambria Math"/>
              </w:rPr>
              <m:t>HD</m:t>
            </m:r>
          </m:sub>
        </m:sSub>
      </m:oMath>
      <w:r>
        <w:rPr>
          <w:lang w:val="pt-BR"/>
        </w:rPr>
        <w:t>2 normais</w:t>
      </w:r>
    </w:p>
    <w:p w14:paraId="51F575ED" w14:textId="77777777" w:rsidR="00F87D4E" w:rsidRDefault="00F87D4E">
      <w:pPr>
        <w:spacing w:line="360" w:lineRule="auto"/>
        <w:jc w:val="both"/>
        <w:rPr>
          <w:b/>
          <w:bCs/>
          <w:lang w:val="pt-BR"/>
        </w:rPr>
      </w:pPr>
    </w:p>
    <w:p w14:paraId="50B9F497" w14:textId="77777777" w:rsidR="00F87D4E" w:rsidRPr="0036316A" w:rsidRDefault="00543650">
      <w:pPr>
        <w:pStyle w:val="Ttulo2"/>
        <w:numPr>
          <w:ilvl w:val="0"/>
          <w:numId w:val="0"/>
        </w:numPr>
      </w:pPr>
      <w:bookmarkStart w:id="53" w:name="_Toc23403063"/>
      <w:r w:rsidRPr="0036316A">
        <w:lastRenderedPageBreak/>
        <w:t>D.4 Medidas baseadas em LS</w:t>
      </w:r>
      <w:bookmarkEnd w:id="53"/>
    </w:p>
    <w:p w14:paraId="08E9297D" w14:textId="77777777" w:rsidR="00F87D4E" w:rsidRDefault="00F87D4E">
      <w:pPr>
        <w:pStyle w:val="PargrafodaLista"/>
        <w:jc w:val="both"/>
      </w:pPr>
    </w:p>
    <w:p w14:paraId="73E951B6" w14:textId="77777777" w:rsidR="00F87D4E" w:rsidRDefault="00543650">
      <w:pPr>
        <w:pStyle w:val="PargrafodaLista"/>
        <w:jc w:val="both"/>
      </w:pPr>
      <w:r>
        <w:rPr>
          <w:noProof/>
        </w:rPr>
        <w:drawing>
          <wp:inline distT="0" distB="0" distL="0" distR="0" wp14:anchorId="20211490" wp14:editId="301EA989">
            <wp:extent cx="2672080" cy="1890395"/>
            <wp:effectExtent l="0" t="0" r="0" b="0"/>
            <wp:docPr id="52"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m 71"/>
                    <pic:cNvPicPr>
                      <a:picLocks noChangeAspect="1" noChangeArrowheads="1"/>
                    </pic:cNvPicPr>
                  </pic:nvPicPr>
                  <pic:blipFill>
                    <a:blip r:embed="rId65"/>
                    <a:srcRect l="3198" r="8648" b="6337"/>
                    <a:stretch>
                      <a:fillRect/>
                    </a:stretch>
                  </pic:blipFill>
                  <pic:spPr bwMode="auto">
                    <a:xfrm>
                      <a:off x="0" y="0"/>
                      <a:ext cx="2672080" cy="1890395"/>
                    </a:xfrm>
                    <a:prstGeom prst="rect">
                      <a:avLst/>
                    </a:prstGeom>
                  </pic:spPr>
                </pic:pic>
              </a:graphicData>
            </a:graphic>
          </wp:inline>
        </w:drawing>
      </w:r>
      <w:r>
        <w:rPr>
          <w:noProof/>
        </w:rPr>
        <w:drawing>
          <wp:inline distT="0" distB="0" distL="0" distR="0" wp14:anchorId="235AC2B7" wp14:editId="6BECA711">
            <wp:extent cx="2543810" cy="1831975"/>
            <wp:effectExtent l="0" t="0" r="0" b="0"/>
            <wp:docPr id="53"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m 72"/>
                    <pic:cNvPicPr>
                      <a:picLocks noChangeAspect="1" noChangeArrowheads="1"/>
                    </pic:cNvPicPr>
                  </pic:nvPicPr>
                  <pic:blipFill>
                    <a:blip r:embed="rId66"/>
                    <a:srcRect l="3051" r="9208" b="5401"/>
                    <a:stretch>
                      <a:fillRect/>
                    </a:stretch>
                  </pic:blipFill>
                  <pic:spPr bwMode="auto">
                    <a:xfrm>
                      <a:off x="0" y="0"/>
                      <a:ext cx="2543810" cy="1831975"/>
                    </a:xfrm>
                    <a:prstGeom prst="rect">
                      <a:avLst/>
                    </a:prstGeom>
                  </pic:spPr>
                </pic:pic>
              </a:graphicData>
            </a:graphic>
          </wp:inline>
        </w:drawing>
      </w:r>
    </w:p>
    <w:p w14:paraId="58F0A0E3" w14:textId="77777777" w:rsidR="00F87D4E" w:rsidRDefault="00543650">
      <w:pPr>
        <w:spacing w:line="360" w:lineRule="auto"/>
        <w:ind w:left="1776"/>
        <w:jc w:val="both"/>
        <w:rPr>
          <w:lang w:val="pt-BR"/>
        </w:rPr>
      </w:pPr>
      <w:r>
        <w:rPr>
          <w:lang w:val="pt-BR"/>
        </w:rPr>
        <w:t xml:space="preserve">     (a) </w:t>
      </w:r>
      <m:oMath>
        <m:sSub>
          <m:sSubPr>
            <m:ctrlPr>
              <w:rPr>
                <w:rFonts w:ascii="Cambria Math" w:hAnsi="Cambria Math"/>
              </w:rPr>
            </m:ctrlPr>
          </m:sSubPr>
          <m:e>
            <m:r>
              <w:rPr>
                <w:rFonts w:ascii="Cambria Math" w:hAnsi="Cambria Math"/>
              </w:rPr>
              <m:t>LSC</m:t>
            </m:r>
          </m:e>
          <m:sub>
            <m:r>
              <w:rPr>
                <w:rFonts w:ascii="Cambria Math" w:hAnsi="Cambria Math"/>
              </w:rPr>
              <m:t>HD</m:t>
            </m:r>
          </m:sub>
        </m:sSub>
      </m:oMath>
      <w:r>
        <w:rPr>
          <w:lang w:val="pt-BR"/>
        </w:rPr>
        <w:t xml:space="preserve"> XOR                                 </w:t>
      </w:r>
      <w:proofErr w:type="gramStart"/>
      <w:r>
        <w:rPr>
          <w:lang w:val="pt-BR"/>
        </w:rPr>
        <w:t xml:space="preserve">   (</w:t>
      </w:r>
      <w:proofErr w:type="gramEnd"/>
      <w:r>
        <w:rPr>
          <w:lang w:val="pt-BR"/>
        </w:rPr>
        <w:t xml:space="preserve">b) </w:t>
      </w:r>
      <m:oMath>
        <m:sSub>
          <m:sSubPr>
            <m:ctrlPr>
              <w:rPr>
                <w:rFonts w:ascii="Cambria Math" w:hAnsi="Cambria Math"/>
              </w:rPr>
            </m:ctrlPr>
          </m:sSubPr>
          <m:e>
            <m:r>
              <w:rPr>
                <w:rFonts w:ascii="Cambria Math" w:hAnsi="Cambria Math"/>
              </w:rPr>
              <m:t>LSC</m:t>
            </m:r>
          </m:e>
          <m:sub>
            <m:r>
              <w:rPr>
                <w:rFonts w:ascii="Cambria Math" w:hAnsi="Cambria Math"/>
              </w:rPr>
              <m:t>rad</m:t>
            </m:r>
          </m:sub>
        </m:sSub>
      </m:oMath>
      <w:r>
        <w:rPr>
          <w:lang w:val="pt-BR"/>
        </w:rPr>
        <w:t xml:space="preserve">  XOR</w:t>
      </w:r>
    </w:p>
    <w:p w14:paraId="2259025A" w14:textId="77777777" w:rsidR="00F87D4E" w:rsidRDefault="00F87D4E">
      <w:pPr>
        <w:pStyle w:val="PargrafodaLista"/>
        <w:jc w:val="both"/>
      </w:pPr>
    </w:p>
    <w:p w14:paraId="4BBC0106" w14:textId="77777777" w:rsidR="00F87D4E" w:rsidRDefault="00543650">
      <w:pPr>
        <w:pStyle w:val="PargrafodaLista"/>
        <w:jc w:val="both"/>
      </w:pPr>
      <w:r>
        <w:rPr>
          <w:noProof/>
        </w:rPr>
        <w:drawing>
          <wp:inline distT="0" distB="0" distL="0" distR="1905" wp14:anchorId="70D2270B" wp14:editId="4930B22E">
            <wp:extent cx="2608580" cy="1892300"/>
            <wp:effectExtent l="0" t="0" r="0" b="0"/>
            <wp:docPr id="54" name="Image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m 95"/>
                    <pic:cNvPicPr>
                      <a:picLocks noChangeAspect="1" noChangeArrowheads="1"/>
                    </pic:cNvPicPr>
                  </pic:nvPicPr>
                  <pic:blipFill>
                    <a:blip r:embed="rId67"/>
                    <a:srcRect l="2571" r="10907" b="5852"/>
                    <a:stretch>
                      <a:fillRect/>
                    </a:stretch>
                  </pic:blipFill>
                  <pic:spPr bwMode="auto">
                    <a:xfrm>
                      <a:off x="0" y="0"/>
                      <a:ext cx="2608580" cy="1892300"/>
                    </a:xfrm>
                    <a:prstGeom prst="rect">
                      <a:avLst/>
                    </a:prstGeom>
                  </pic:spPr>
                </pic:pic>
              </a:graphicData>
            </a:graphic>
          </wp:inline>
        </w:drawing>
      </w:r>
      <w:r>
        <w:rPr>
          <w:noProof/>
        </w:rPr>
        <w:drawing>
          <wp:inline distT="0" distB="8890" distL="0" distR="3175" wp14:anchorId="6C3058D0" wp14:editId="15CC160E">
            <wp:extent cx="2569210" cy="1858010"/>
            <wp:effectExtent l="0" t="0" r="0" b="0"/>
            <wp:docPr id="55"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m 96"/>
                    <pic:cNvPicPr>
                      <a:picLocks noChangeAspect="1" noChangeArrowheads="1"/>
                    </pic:cNvPicPr>
                  </pic:nvPicPr>
                  <pic:blipFill>
                    <a:blip r:embed="rId68"/>
                    <a:srcRect l="2362" r="11299" b="6318"/>
                    <a:stretch>
                      <a:fillRect/>
                    </a:stretch>
                  </pic:blipFill>
                  <pic:spPr bwMode="auto">
                    <a:xfrm>
                      <a:off x="0" y="0"/>
                      <a:ext cx="2569210" cy="1858010"/>
                    </a:xfrm>
                    <a:prstGeom prst="rect">
                      <a:avLst/>
                    </a:prstGeom>
                  </pic:spPr>
                </pic:pic>
              </a:graphicData>
            </a:graphic>
          </wp:inline>
        </w:drawing>
      </w:r>
    </w:p>
    <w:p w14:paraId="06802437" w14:textId="77777777" w:rsidR="00F87D4E" w:rsidRDefault="00543650">
      <w:pPr>
        <w:spacing w:line="360" w:lineRule="auto"/>
        <w:ind w:left="1776"/>
        <w:jc w:val="both"/>
        <w:rPr>
          <w:lang w:val="pt-BR"/>
        </w:rPr>
      </w:pPr>
      <w:r>
        <w:rPr>
          <w:lang w:val="pt-BR"/>
        </w:rPr>
        <w:t xml:space="preserve">     (c) </w:t>
      </w:r>
      <m:oMath>
        <m:r>
          <w:rPr>
            <w:rFonts w:ascii="Cambria Math" w:hAnsi="Cambria Math"/>
          </w:rPr>
          <m:t>H</m:t>
        </m:r>
      </m:oMath>
      <w:r>
        <w:rPr>
          <w:lang w:val="pt-BR"/>
        </w:rPr>
        <w:t xml:space="preserve"> XOR                                 </w:t>
      </w:r>
      <w:proofErr w:type="gramStart"/>
      <w:r>
        <w:rPr>
          <w:lang w:val="pt-BR"/>
        </w:rPr>
        <w:t xml:space="preserve">   (</w:t>
      </w:r>
      <w:proofErr w:type="gramEnd"/>
      <w:r>
        <w:rPr>
          <w:lang w:val="pt-BR"/>
        </w:rPr>
        <w:t xml:space="preserve">d) </w:t>
      </w:r>
      <m:oMath>
        <m:r>
          <w:rPr>
            <w:rFonts w:ascii="Cambria Math" w:hAnsi="Cambria Math"/>
          </w:rPr>
          <m:t>U</m:t>
        </m:r>
      </m:oMath>
      <w:r>
        <w:rPr>
          <w:lang w:val="pt-BR"/>
        </w:rPr>
        <w:t xml:space="preserve">  XOR</w:t>
      </w:r>
    </w:p>
    <w:p w14:paraId="7CFA0E12" w14:textId="77777777" w:rsidR="00F87D4E" w:rsidRDefault="00543650">
      <w:pPr>
        <w:jc w:val="both"/>
        <w:rPr>
          <w:lang w:val="pt-BR"/>
        </w:rPr>
      </w:pPr>
      <w:r>
        <w:rPr>
          <w:lang w:val="pt-BR"/>
        </w:rPr>
        <w:t xml:space="preserve">Figura D.4: XOR (a) </w:t>
      </w:r>
      <m:oMath>
        <m:sSub>
          <m:sSubPr>
            <m:ctrlPr>
              <w:rPr>
                <w:rFonts w:ascii="Cambria Math" w:hAnsi="Cambria Math"/>
              </w:rPr>
            </m:ctrlPr>
          </m:sSubPr>
          <m:e>
            <m:r>
              <w:rPr>
                <w:rFonts w:ascii="Cambria Math" w:hAnsi="Cambria Math"/>
              </w:rPr>
              <m:t>LSC</m:t>
            </m:r>
          </m:e>
          <m:sub>
            <m:r>
              <w:rPr>
                <w:rFonts w:ascii="Cambria Math" w:hAnsi="Cambria Math"/>
              </w:rPr>
              <m:t>HD</m:t>
            </m:r>
          </m:sub>
        </m:sSub>
      </m:oMath>
      <w:r>
        <w:rPr>
          <w:lang w:val="pt-BR"/>
        </w:rPr>
        <w:t xml:space="preserve"> (b) </w:t>
      </w:r>
      <m:oMath>
        <m:sSub>
          <m:sSubPr>
            <m:ctrlPr>
              <w:rPr>
                <w:rFonts w:ascii="Cambria Math" w:hAnsi="Cambria Math"/>
              </w:rPr>
            </m:ctrlPr>
          </m:sSubPr>
          <m:e>
            <m:r>
              <w:rPr>
                <w:rFonts w:ascii="Cambria Math" w:hAnsi="Cambria Math"/>
              </w:rPr>
              <m:t>LSC</m:t>
            </m:r>
          </m:e>
          <m:sub>
            <m:r>
              <w:rPr>
                <w:rFonts w:ascii="Cambria Math" w:hAnsi="Cambria Math"/>
              </w:rPr>
              <m:t>rad</m:t>
            </m:r>
          </m:sub>
        </m:sSub>
      </m:oMath>
      <w:r>
        <w:rPr>
          <w:lang w:val="pt-BR"/>
        </w:rPr>
        <w:t xml:space="preserve"> (c) </w:t>
      </w:r>
      <m:oMath>
        <m:r>
          <w:rPr>
            <w:rFonts w:ascii="Cambria Math" w:hAnsi="Cambria Math"/>
          </w:rPr>
          <m:t>H</m:t>
        </m:r>
      </m:oMath>
      <w:r>
        <w:rPr>
          <w:lang w:val="pt-BR"/>
        </w:rPr>
        <w:t xml:space="preserve"> (d) </w:t>
      </w:r>
      <m:oMath>
        <m:r>
          <w:rPr>
            <w:rFonts w:ascii="Cambria Math" w:hAnsi="Cambria Math"/>
          </w:rPr>
          <m:t>U</m:t>
        </m:r>
      </m:oMath>
    </w:p>
    <w:p w14:paraId="1FFABC4E" w14:textId="77777777" w:rsidR="00F87D4E" w:rsidRDefault="00F87D4E">
      <w:pPr>
        <w:jc w:val="both"/>
        <w:rPr>
          <w:lang w:val="pt-BR"/>
        </w:rPr>
      </w:pPr>
    </w:p>
    <w:p w14:paraId="7116C83C" w14:textId="77777777" w:rsidR="00F87D4E" w:rsidRDefault="00543650">
      <w:pPr>
        <w:pStyle w:val="PargrafodaLista"/>
        <w:jc w:val="both"/>
      </w:pPr>
      <w:r>
        <w:rPr>
          <w:noProof/>
        </w:rPr>
        <w:drawing>
          <wp:inline distT="0" distB="6350" distL="0" distR="8255" wp14:anchorId="5176DF8A" wp14:editId="586AA3C6">
            <wp:extent cx="2678430" cy="1975485"/>
            <wp:effectExtent l="0" t="0" r="0" b="0"/>
            <wp:docPr id="56"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m 73"/>
                    <pic:cNvPicPr>
                      <a:picLocks noChangeAspect="1" noChangeArrowheads="1"/>
                    </pic:cNvPicPr>
                  </pic:nvPicPr>
                  <pic:blipFill>
                    <a:blip r:embed="rId69"/>
                    <a:srcRect r="9609"/>
                    <a:stretch>
                      <a:fillRect/>
                    </a:stretch>
                  </pic:blipFill>
                  <pic:spPr bwMode="auto">
                    <a:xfrm>
                      <a:off x="0" y="0"/>
                      <a:ext cx="2678430" cy="1975485"/>
                    </a:xfrm>
                    <a:prstGeom prst="rect">
                      <a:avLst/>
                    </a:prstGeom>
                  </pic:spPr>
                </pic:pic>
              </a:graphicData>
            </a:graphic>
          </wp:inline>
        </w:drawing>
      </w:r>
      <w:r>
        <w:rPr>
          <w:noProof/>
        </w:rPr>
        <w:drawing>
          <wp:inline distT="0" distB="9525" distL="0" distR="7620" wp14:anchorId="0E19B953" wp14:editId="0BE76931">
            <wp:extent cx="2602230" cy="1934210"/>
            <wp:effectExtent l="0" t="0" r="0" b="0"/>
            <wp:docPr id="57"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m 74"/>
                    <pic:cNvPicPr>
                      <a:picLocks noChangeAspect="1" noChangeArrowheads="1"/>
                    </pic:cNvPicPr>
                  </pic:nvPicPr>
                  <pic:blipFill>
                    <a:blip r:embed="rId70"/>
                    <a:srcRect r="10111"/>
                    <a:stretch>
                      <a:fillRect/>
                    </a:stretch>
                  </pic:blipFill>
                  <pic:spPr bwMode="auto">
                    <a:xfrm>
                      <a:off x="0" y="0"/>
                      <a:ext cx="2602230" cy="1934210"/>
                    </a:xfrm>
                    <a:prstGeom prst="rect">
                      <a:avLst/>
                    </a:prstGeom>
                  </pic:spPr>
                </pic:pic>
              </a:graphicData>
            </a:graphic>
          </wp:inline>
        </w:drawing>
      </w:r>
    </w:p>
    <w:p w14:paraId="120CA614" w14:textId="77777777" w:rsidR="00F87D4E" w:rsidRDefault="00543650">
      <w:pPr>
        <w:spacing w:line="360" w:lineRule="auto"/>
        <w:ind w:left="1776"/>
        <w:jc w:val="both"/>
        <w:rPr>
          <w:lang w:val="pt-BR"/>
        </w:rPr>
      </w:pPr>
      <w:r>
        <w:rPr>
          <w:lang w:val="pt-BR"/>
        </w:rPr>
        <w:t xml:space="preserve">          (a) </w:t>
      </w:r>
      <m:oMath>
        <m:r>
          <w:rPr>
            <w:rFonts w:ascii="Cambria Math" w:hAnsi="Cambria Math"/>
          </w:rPr>
          <m:t>LSC</m:t>
        </m:r>
      </m:oMath>
      <w:r>
        <w:rPr>
          <w:lang w:val="pt-BR"/>
        </w:rPr>
        <w:t xml:space="preserve">                                                        </w:t>
      </w:r>
      <w:proofErr w:type="gramStart"/>
      <w:r>
        <w:rPr>
          <w:lang w:val="pt-BR"/>
        </w:rPr>
        <w:t xml:space="preserve">   (</w:t>
      </w:r>
      <w:proofErr w:type="gramEnd"/>
      <w:r>
        <w:rPr>
          <w:lang w:val="pt-BR"/>
        </w:rPr>
        <w:t xml:space="preserve">b) </w:t>
      </w:r>
      <m:oMath>
        <m:sSub>
          <m:sSubPr>
            <m:ctrlPr>
              <w:rPr>
                <w:rFonts w:ascii="Cambria Math" w:hAnsi="Cambria Math"/>
              </w:rPr>
            </m:ctrlPr>
          </m:sSubPr>
          <m:e>
            <m:r>
              <w:rPr>
                <w:rFonts w:ascii="Cambria Math" w:hAnsi="Cambria Math"/>
              </w:rPr>
              <m:t>LSC</m:t>
            </m:r>
          </m:e>
          <m:sub>
            <m:r>
              <w:rPr>
                <w:rFonts w:ascii="Cambria Math" w:hAnsi="Cambria Math"/>
              </w:rPr>
              <m:t>rad</m:t>
            </m:r>
          </m:sub>
        </m:sSub>
      </m:oMath>
      <w:r>
        <w:rPr>
          <w:lang w:val="pt-BR"/>
        </w:rPr>
        <w:t xml:space="preserve">  </w:t>
      </w:r>
    </w:p>
    <w:p w14:paraId="0A4BFF8C" w14:textId="77777777" w:rsidR="00F87D4E" w:rsidRDefault="00F87D4E">
      <w:pPr>
        <w:pStyle w:val="PargrafodaLista"/>
        <w:jc w:val="both"/>
      </w:pPr>
    </w:p>
    <w:p w14:paraId="20974CC4" w14:textId="77777777" w:rsidR="00F87D4E" w:rsidRDefault="00543650">
      <w:pPr>
        <w:pStyle w:val="PargrafodaLista"/>
        <w:jc w:val="both"/>
      </w:pPr>
      <w:r>
        <w:rPr>
          <w:noProof/>
        </w:rPr>
        <w:lastRenderedPageBreak/>
        <w:drawing>
          <wp:inline distT="0" distB="0" distL="0" distR="0" wp14:anchorId="47BB2D94" wp14:editId="72D06A1E">
            <wp:extent cx="2363470" cy="1682115"/>
            <wp:effectExtent l="0" t="0" r="0" b="0"/>
            <wp:docPr id="58"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m 93"/>
                    <pic:cNvPicPr>
                      <a:picLocks noChangeAspect="1" noChangeArrowheads="1"/>
                    </pic:cNvPicPr>
                  </pic:nvPicPr>
                  <pic:blipFill>
                    <a:blip r:embed="rId71"/>
                    <a:srcRect l="3051" r="9075" b="6461"/>
                    <a:stretch>
                      <a:fillRect/>
                    </a:stretch>
                  </pic:blipFill>
                  <pic:spPr bwMode="auto">
                    <a:xfrm>
                      <a:off x="0" y="0"/>
                      <a:ext cx="2363470" cy="1682115"/>
                    </a:xfrm>
                    <a:prstGeom prst="rect">
                      <a:avLst/>
                    </a:prstGeom>
                  </pic:spPr>
                </pic:pic>
              </a:graphicData>
            </a:graphic>
          </wp:inline>
        </w:drawing>
      </w:r>
      <w:r>
        <w:rPr>
          <w:noProof/>
        </w:rPr>
        <w:drawing>
          <wp:inline distT="0" distB="0" distL="0" distR="0" wp14:anchorId="4083FB8E" wp14:editId="22565DC4">
            <wp:extent cx="2674620" cy="1717675"/>
            <wp:effectExtent l="0" t="0" r="0" b="0"/>
            <wp:docPr id="59"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m 94"/>
                    <pic:cNvPicPr>
                      <a:picLocks noChangeAspect="1" noChangeArrowheads="1"/>
                    </pic:cNvPicPr>
                  </pic:nvPicPr>
                  <pic:blipFill>
                    <a:blip r:embed="rId72"/>
                    <a:srcRect l="1916" b="5669"/>
                    <a:stretch>
                      <a:fillRect/>
                    </a:stretch>
                  </pic:blipFill>
                  <pic:spPr bwMode="auto">
                    <a:xfrm>
                      <a:off x="0" y="0"/>
                      <a:ext cx="2674620" cy="1717675"/>
                    </a:xfrm>
                    <a:prstGeom prst="rect">
                      <a:avLst/>
                    </a:prstGeom>
                  </pic:spPr>
                </pic:pic>
              </a:graphicData>
            </a:graphic>
          </wp:inline>
        </w:drawing>
      </w:r>
    </w:p>
    <w:p w14:paraId="6768C9CD" w14:textId="77777777" w:rsidR="00F87D4E" w:rsidRDefault="00543650">
      <w:pPr>
        <w:spacing w:line="360" w:lineRule="auto"/>
        <w:ind w:left="1776"/>
        <w:jc w:val="both"/>
        <w:rPr>
          <w:lang w:val="pt-BR"/>
        </w:rPr>
      </w:pPr>
      <w:r>
        <w:rPr>
          <w:lang w:val="pt-BR"/>
        </w:rPr>
        <w:t xml:space="preserve">        (c) </w:t>
      </w:r>
      <m:oMath>
        <m:r>
          <w:rPr>
            <w:rFonts w:ascii="Cambria Math" w:hAnsi="Cambria Math"/>
          </w:rPr>
          <m:t>H</m:t>
        </m:r>
      </m:oMath>
      <w:r>
        <w:rPr>
          <w:lang w:val="pt-BR"/>
        </w:rPr>
        <w:t xml:space="preserve">                                                           </w:t>
      </w:r>
      <w:proofErr w:type="gramStart"/>
      <w:r>
        <w:rPr>
          <w:lang w:val="pt-BR"/>
        </w:rPr>
        <w:t xml:space="preserve">   (</w:t>
      </w:r>
      <w:proofErr w:type="gramEnd"/>
      <w:r>
        <w:rPr>
          <w:lang w:val="pt-BR"/>
        </w:rPr>
        <w:t xml:space="preserve">d) </w:t>
      </w:r>
      <m:oMath>
        <m:r>
          <w:rPr>
            <w:rFonts w:ascii="Cambria Math" w:hAnsi="Cambria Math"/>
          </w:rPr>
          <m:t>U</m:t>
        </m:r>
      </m:oMath>
      <w:r>
        <w:rPr>
          <w:lang w:val="pt-BR"/>
        </w:rPr>
        <w:t xml:space="preserve">  </w:t>
      </w:r>
    </w:p>
    <w:p w14:paraId="3A12AC11" w14:textId="77777777" w:rsidR="00F87D4E" w:rsidRDefault="00F87D4E">
      <w:pPr>
        <w:jc w:val="both"/>
        <w:rPr>
          <w:lang w:val="pt-BR"/>
        </w:rPr>
      </w:pPr>
    </w:p>
    <w:p w14:paraId="795FE5E8" w14:textId="77777777" w:rsidR="00F87D4E" w:rsidRDefault="00543650">
      <w:pPr>
        <w:jc w:val="both"/>
        <w:rPr>
          <w:lang w:val="pt-BR"/>
        </w:rPr>
      </w:pPr>
      <w:r>
        <w:rPr>
          <w:lang w:val="pt-BR"/>
        </w:rPr>
        <w:t xml:space="preserve">Figura D.4.2: XOR (a) </w:t>
      </w:r>
      <m:oMath>
        <m:sSub>
          <m:sSubPr>
            <m:ctrlPr>
              <w:rPr>
                <w:rFonts w:ascii="Cambria Math" w:hAnsi="Cambria Math"/>
              </w:rPr>
            </m:ctrlPr>
          </m:sSubPr>
          <m:e>
            <m:r>
              <w:rPr>
                <w:rFonts w:ascii="Cambria Math" w:hAnsi="Cambria Math"/>
              </w:rPr>
              <m:t>LSC</m:t>
            </m:r>
          </m:e>
          <m:sub>
            <m:r>
              <w:rPr>
                <w:rFonts w:ascii="Cambria Math" w:hAnsi="Cambria Math"/>
              </w:rPr>
              <m:t>HD</m:t>
            </m:r>
          </m:sub>
        </m:sSub>
      </m:oMath>
      <w:r>
        <w:rPr>
          <w:lang w:val="pt-BR"/>
        </w:rPr>
        <w:t xml:space="preserve"> (b) </w:t>
      </w:r>
      <m:oMath>
        <m:sSub>
          <m:sSubPr>
            <m:ctrlPr>
              <w:rPr>
                <w:rFonts w:ascii="Cambria Math" w:hAnsi="Cambria Math"/>
              </w:rPr>
            </m:ctrlPr>
          </m:sSubPr>
          <m:e>
            <m:r>
              <w:rPr>
                <w:rFonts w:ascii="Cambria Math" w:hAnsi="Cambria Math"/>
              </w:rPr>
              <m:t>LSC</m:t>
            </m:r>
          </m:e>
          <m:sub>
            <m:r>
              <w:rPr>
                <w:rFonts w:ascii="Cambria Math" w:hAnsi="Cambria Math"/>
              </w:rPr>
              <m:t>rad</m:t>
            </m:r>
          </m:sub>
        </m:sSub>
      </m:oMath>
      <w:r>
        <w:rPr>
          <w:lang w:val="pt-BR"/>
        </w:rPr>
        <w:t xml:space="preserve"> (c) </w:t>
      </w:r>
      <m:oMath>
        <m:r>
          <w:rPr>
            <w:rFonts w:ascii="Cambria Math" w:hAnsi="Cambria Math"/>
          </w:rPr>
          <m:t>H</m:t>
        </m:r>
      </m:oMath>
      <w:r>
        <w:rPr>
          <w:lang w:val="pt-BR"/>
        </w:rPr>
        <w:t xml:space="preserve"> (d) </w:t>
      </w:r>
      <m:oMath>
        <m:r>
          <w:rPr>
            <w:rFonts w:ascii="Cambria Math" w:hAnsi="Cambria Math"/>
          </w:rPr>
          <m:t>U</m:t>
        </m:r>
      </m:oMath>
    </w:p>
    <w:p w14:paraId="6F03FE66" w14:textId="77777777" w:rsidR="00F87D4E" w:rsidRDefault="00543650">
      <w:pPr>
        <w:rPr>
          <w:lang w:val="pt-BR"/>
        </w:rPr>
      </w:pPr>
      <w:r>
        <w:rPr>
          <w:lang w:val="pt-BR"/>
        </w:rPr>
        <w:tab/>
      </w:r>
    </w:p>
    <w:p w14:paraId="0743787C" w14:textId="77777777" w:rsidR="00F87D4E" w:rsidRDefault="00F87D4E">
      <w:pPr>
        <w:rPr>
          <w:lang w:val="pt-BR"/>
        </w:rPr>
      </w:pPr>
    </w:p>
    <w:p w14:paraId="4271D00A" w14:textId="77777777" w:rsidR="00F87D4E" w:rsidRDefault="00F87D4E">
      <w:pPr>
        <w:rPr>
          <w:lang w:val="pt-BR"/>
        </w:rPr>
      </w:pPr>
    </w:p>
    <w:p w14:paraId="2346E2CE" w14:textId="77777777" w:rsidR="00F87D4E" w:rsidRDefault="00F87D4E">
      <w:pPr>
        <w:rPr>
          <w:lang w:val="pt-BR"/>
        </w:rPr>
      </w:pPr>
    </w:p>
    <w:p w14:paraId="7177C423" w14:textId="77777777" w:rsidR="00F87D4E" w:rsidRDefault="00F87D4E">
      <w:pPr>
        <w:rPr>
          <w:lang w:val="pt-BR"/>
        </w:rPr>
      </w:pPr>
    </w:p>
    <w:p w14:paraId="1AAC619C" w14:textId="77777777" w:rsidR="00F87D4E" w:rsidRDefault="00F87D4E">
      <w:pPr>
        <w:rPr>
          <w:lang w:val="pt-BR"/>
        </w:rPr>
      </w:pPr>
    </w:p>
    <w:p w14:paraId="622970EA" w14:textId="77777777" w:rsidR="00F87D4E" w:rsidRDefault="00F87D4E">
      <w:pPr>
        <w:rPr>
          <w:lang w:val="pt-BR"/>
        </w:rPr>
      </w:pPr>
    </w:p>
    <w:p w14:paraId="6ADDB9A4" w14:textId="77777777" w:rsidR="00F87D4E" w:rsidRDefault="00F87D4E">
      <w:pPr>
        <w:rPr>
          <w:lang w:val="pt-BR"/>
        </w:rPr>
      </w:pPr>
    </w:p>
    <w:p w14:paraId="5727B35A" w14:textId="77777777" w:rsidR="00F87D4E" w:rsidRDefault="00F87D4E">
      <w:pPr>
        <w:rPr>
          <w:lang w:val="pt-BR"/>
        </w:rPr>
      </w:pPr>
    </w:p>
    <w:p w14:paraId="29185764" w14:textId="77777777" w:rsidR="00F87D4E" w:rsidRDefault="00F87D4E">
      <w:pPr>
        <w:rPr>
          <w:lang w:val="pt-BR"/>
        </w:rPr>
      </w:pPr>
    </w:p>
    <w:p w14:paraId="25DD6D0C" w14:textId="77777777" w:rsidR="00F87D4E" w:rsidRDefault="00F87D4E">
      <w:pPr>
        <w:rPr>
          <w:lang w:val="pt-BR"/>
        </w:rPr>
      </w:pPr>
    </w:p>
    <w:p w14:paraId="3AAD3768" w14:textId="77777777" w:rsidR="00F87D4E" w:rsidRDefault="00F87D4E">
      <w:pPr>
        <w:rPr>
          <w:lang w:val="pt-BR"/>
        </w:rPr>
      </w:pPr>
    </w:p>
    <w:p w14:paraId="223366A7" w14:textId="77777777" w:rsidR="00F87D4E" w:rsidRDefault="00F87D4E">
      <w:pPr>
        <w:rPr>
          <w:lang w:val="pt-BR"/>
        </w:rPr>
      </w:pPr>
    </w:p>
    <w:p w14:paraId="28F5CE4A" w14:textId="77777777" w:rsidR="00F87D4E" w:rsidRDefault="00F87D4E">
      <w:pPr>
        <w:rPr>
          <w:lang w:val="pt-BR"/>
        </w:rPr>
      </w:pPr>
    </w:p>
    <w:p w14:paraId="78F7BA81" w14:textId="77777777" w:rsidR="00F87D4E" w:rsidRDefault="00F87D4E">
      <w:pPr>
        <w:rPr>
          <w:lang w:val="pt-BR"/>
        </w:rPr>
      </w:pPr>
    </w:p>
    <w:p w14:paraId="52BAEDF5" w14:textId="77777777" w:rsidR="00F87D4E" w:rsidRDefault="00F87D4E">
      <w:pPr>
        <w:rPr>
          <w:lang w:val="pt-BR"/>
        </w:rPr>
      </w:pPr>
    </w:p>
    <w:p w14:paraId="6847BD06" w14:textId="77777777" w:rsidR="00F87D4E" w:rsidRDefault="00F87D4E">
      <w:pPr>
        <w:rPr>
          <w:lang w:val="pt-BR"/>
        </w:rPr>
      </w:pPr>
    </w:p>
    <w:p w14:paraId="232B7409" w14:textId="77777777" w:rsidR="00F87D4E" w:rsidRDefault="00F87D4E">
      <w:pPr>
        <w:rPr>
          <w:lang w:val="pt-BR"/>
        </w:rPr>
      </w:pPr>
    </w:p>
    <w:p w14:paraId="550F437A" w14:textId="77777777" w:rsidR="00F87D4E" w:rsidRDefault="00F87D4E">
      <w:pPr>
        <w:rPr>
          <w:lang w:val="pt-BR"/>
        </w:rPr>
      </w:pPr>
    </w:p>
    <w:p w14:paraId="459C80BA" w14:textId="77777777" w:rsidR="00F87D4E" w:rsidRDefault="00F87D4E">
      <w:pPr>
        <w:rPr>
          <w:lang w:val="pt-BR"/>
        </w:rPr>
      </w:pPr>
    </w:p>
    <w:p w14:paraId="20033E82" w14:textId="77777777" w:rsidR="00F87D4E" w:rsidRDefault="00F87D4E">
      <w:pPr>
        <w:rPr>
          <w:lang w:val="pt-BR"/>
        </w:rPr>
      </w:pPr>
    </w:p>
    <w:p w14:paraId="3781BA06" w14:textId="77777777" w:rsidR="00F87D4E" w:rsidRDefault="00F87D4E">
      <w:pPr>
        <w:rPr>
          <w:lang w:val="pt-BR"/>
        </w:rPr>
      </w:pPr>
    </w:p>
    <w:p w14:paraId="06CA45E2" w14:textId="77777777" w:rsidR="00F87D4E" w:rsidRDefault="00F87D4E">
      <w:pPr>
        <w:rPr>
          <w:lang w:val="pt-BR"/>
        </w:rPr>
      </w:pPr>
    </w:p>
    <w:p w14:paraId="18E7B071" w14:textId="77777777" w:rsidR="00F87D4E" w:rsidRDefault="00F87D4E">
      <w:pPr>
        <w:rPr>
          <w:lang w:val="pt-BR"/>
        </w:rPr>
      </w:pPr>
    </w:p>
    <w:p w14:paraId="0B68A184" w14:textId="77777777" w:rsidR="00F87D4E" w:rsidRDefault="00F87D4E">
      <w:pPr>
        <w:rPr>
          <w:lang w:val="pt-BR"/>
        </w:rPr>
      </w:pPr>
    </w:p>
    <w:p w14:paraId="4808FCD9" w14:textId="77777777" w:rsidR="00F87D4E" w:rsidRDefault="00F87D4E">
      <w:pPr>
        <w:rPr>
          <w:lang w:val="pt-BR"/>
        </w:rPr>
      </w:pPr>
    </w:p>
    <w:p w14:paraId="1BD8FE01" w14:textId="77777777" w:rsidR="00F87D4E" w:rsidRDefault="00F87D4E">
      <w:pPr>
        <w:rPr>
          <w:lang w:val="pt-BR"/>
        </w:rPr>
      </w:pPr>
    </w:p>
    <w:p w14:paraId="6E9538CA" w14:textId="77777777" w:rsidR="00F87D4E" w:rsidRDefault="00F87D4E">
      <w:pPr>
        <w:rPr>
          <w:lang w:val="pt-BR"/>
        </w:rPr>
      </w:pPr>
    </w:p>
    <w:p w14:paraId="6DB081B6" w14:textId="77777777" w:rsidR="00F87D4E" w:rsidRDefault="00F87D4E">
      <w:pPr>
        <w:rPr>
          <w:lang w:val="pt-BR"/>
        </w:rPr>
      </w:pPr>
    </w:p>
    <w:p w14:paraId="276D055A" w14:textId="77777777" w:rsidR="00F87D4E" w:rsidRDefault="00F87D4E">
      <w:pPr>
        <w:rPr>
          <w:lang w:val="pt-BR"/>
        </w:rPr>
      </w:pPr>
    </w:p>
    <w:p w14:paraId="1C730645" w14:textId="77777777" w:rsidR="00F87D4E" w:rsidRDefault="00F87D4E">
      <w:pPr>
        <w:rPr>
          <w:lang w:val="pt-BR"/>
        </w:rPr>
      </w:pPr>
    </w:p>
    <w:p w14:paraId="03C43DDE" w14:textId="77777777" w:rsidR="00F87D4E" w:rsidRDefault="00F87D4E">
      <w:pPr>
        <w:rPr>
          <w:lang w:val="pt-BR"/>
        </w:rPr>
      </w:pPr>
    </w:p>
    <w:p w14:paraId="1A8614FD" w14:textId="77777777" w:rsidR="00F87D4E" w:rsidRDefault="00F87D4E">
      <w:pPr>
        <w:rPr>
          <w:lang w:val="pt-BR"/>
        </w:rPr>
      </w:pPr>
    </w:p>
    <w:p w14:paraId="24DFEF40" w14:textId="77777777" w:rsidR="00F87D4E" w:rsidRDefault="00F87D4E">
      <w:pPr>
        <w:rPr>
          <w:lang w:val="pt-BR"/>
        </w:rPr>
      </w:pPr>
    </w:p>
    <w:p w14:paraId="4160F00C" w14:textId="77777777" w:rsidR="00F87D4E" w:rsidRPr="00395264" w:rsidRDefault="00F87D4E">
      <w:pPr>
        <w:rPr>
          <w:lang w:val="pt-BR"/>
        </w:rPr>
        <w:sectPr w:rsidR="00F87D4E" w:rsidRPr="00395264">
          <w:type w:val="continuous"/>
          <w:pgSz w:w="11906" w:h="16838"/>
          <w:pgMar w:top="1701" w:right="1134" w:bottom="1134" w:left="1701" w:header="709" w:footer="0" w:gutter="0"/>
          <w:cols w:space="720"/>
          <w:formProt w:val="0"/>
          <w:docGrid w:linePitch="360"/>
        </w:sectPr>
      </w:pPr>
    </w:p>
    <w:p w14:paraId="3EE5C8C9" w14:textId="77777777" w:rsidR="00543650" w:rsidRPr="00395264" w:rsidRDefault="00543650">
      <w:pPr>
        <w:rPr>
          <w:lang w:val="pt-BR"/>
        </w:rPr>
      </w:pPr>
    </w:p>
    <w:sectPr w:rsidR="00543650" w:rsidRPr="00395264">
      <w:type w:val="continuous"/>
      <w:pgSz w:w="11906" w:h="16838"/>
      <w:pgMar w:top="1701" w:right="1134" w:bottom="1134" w:left="1701" w:header="709" w:footer="0" w:gutter="0"/>
      <w:pgNumType w:fmt="lowerRoman"/>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D7AF51" w14:textId="77777777" w:rsidR="005151BF" w:rsidRDefault="005151BF">
      <w:r>
        <w:separator/>
      </w:r>
    </w:p>
  </w:endnote>
  <w:endnote w:type="continuationSeparator" w:id="0">
    <w:p w14:paraId="4F3C6C4E" w14:textId="77777777" w:rsidR="005151BF" w:rsidRDefault="00515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roman"/>
    <w:pitch w:val="variable"/>
  </w:font>
  <w:font w:name="Courier New">
    <w:panose1 w:val="02070309020205020404"/>
    <w:charset w:val="00"/>
    <w:family w:val="modern"/>
    <w:pitch w:val="fixed"/>
    <w:sig w:usb0="E0002EFF" w:usb1="C0007843" w:usb2="00000009" w:usb3="00000000" w:csb0="000001FF" w:csb1="00000000"/>
  </w:font>
  <w:font w:name="Arial Narrow">
    <w:charset w:val="00"/>
    <w:family w:val="swiss"/>
    <w:pitch w:val="variable"/>
    <w:sig w:usb0="00000287" w:usb1="00000800" w:usb2="00000000" w:usb3="00000000" w:csb0="0000009F" w:csb1="00000000"/>
  </w:font>
  <w:font w:name="Lucida Sans">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NimbusRomNo9L-Medi">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395BA6" w14:textId="77777777" w:rsidR="005151BF" w:rsidRDefault="005151BF">
      <w:r>
        <w:separator/>
      </w:r>
    </w:p>
  </w:footnote>
  <w:footnote w:type="continuationSeparator" w:id="0">
    <w:p w14:paraId="1360B931" w14:textId="77777777" w:rsidR="005151BF" w:rsidRDefault="005151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477E86" w14:textId="77777777" w:rsidR="00377CC3" w:rsidRDefault="00377CC3">
    <w:pPr>
      <w:pStyle w:val="Cabealho"/>
      <w:jc w:val="righ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76335D"/>
    <w:multiLevelType w:val="multilevel"/>
    <w:tmpl w:val="58308806"/>
    <w:lvl w:ilvl="0">
      <w:start w:val="1"/>
      <w:numFmt w:val="lowerLetter"/>
      <w:lvlText w:val="(%1)"/>
      <w:lvlJc w:val="left"/>
      <w:pPr>
        <w:ind w:left="2136" w:hanging="36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1" w15:restartNumberingAfterBreak="0">
    <w:nsid w:val="2535097E"/>
    <w:multiLevelType w:val="multilevel"/>
    <w:tmpl w:val="C4F09DCA"/>
    <w:lvl w:ilvl="0">
      <w:start w:val="1"/>
      <w:numFmt w:val="decimal"/>
      <w:pStyle w:val="Ttulo1"/>
      <w:lvlText w:val="%1"/>
      <w:lvlJc w:val="left"/>
      <w:pPr>
        <w:ind w:left="480" w:hanging="480"/>
      </w:pPr>
    </w:lvl>
    <w:lvl w:ilvl="1">
      <w:start w:val="1"/>
      <w:numFmt w:val="decimal"/>
      <w:pStyle w:val="Ttulo2"/>
      <w:lvlText w:val="%1.%2"/>
      <w:lvlJc w:val="left"/>
      <w:pPr>
        <w:ind w:left="480" w:hanging="480"/>
      </w:pPr>
    </w:lvl>
    <w:lvl w:ilvl="2">
      <w:start w:val="1"/>
      <w:numFmt w:val="decimal"/>
      <w:pStyle w:val="Ttulo3"/>
      <w:lvlText w:val="%1.%2.%3"/>
      <w:lvlJc w:val="left"/>
      <w:pPr>
        <w:ind w:left="720" w:hanging="72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 w15:restartNumberingAfterBreak="0">
    <w:nsid w:val="292B1F1C"/>
    <w:multiLevelType w:val="multilevel"/>
    <w:tmpl w:val="55BEADC2"/>
    <w:lvl w:ilvl="0">
      <w:start w:val="1"/>
      <w:numFmt w:val="lowerLetter"/>
      <w:lvlText w:val="(%1)"/>
      <w:lvlJc w:val="left"/>
      <w:pPr>
        <w:ind w:left="2136" w:hanging="36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3" w15:restartNumberingAfterBreak="0">
    <w:nsid w:val="43B24CCF"/>
    <w:multiLevelType w:val="multilevel"/>
    <w:tmpl w:val="D0780F80"/>
    <w:lvl w:ilvl="0">
      <w:start w:val="1"/>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4" w15:restartNumberingAfterBreak="0">
    <w:nsid w:val="4B7D3E8F"/>
    <w:multiLevelType w:val="multilevel"/>
    <w:tmpl w:val="699E35C4"/>
    <w:lvl w:ilvl="0">
      <w:start w:val="1"/>
      <w:numFmt w:val="lowerLetter"/>
      <w:lvlText w:val="(%1)"/>
      <w:lvlJc w:val="left"/>
      <w:pPr>
        <w:ind w:left="2520" w:hanging="360"/>
      </w:p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5" w15:restartNumberingAfterBreak="0">
    <w:nsid w:val="4D7076F8"/>
    <w:multiLevelType w:val="multilevel"/>
    <w:tmpl w:val="CCDE1F10"/>
    <w:lvl w:ilvl="0">
      <w:start w:val="1"/>
      <w:numFmt w:val="lowerLetter"/>
      <w:lvlText w:val="(%1)"/>
      <w:lvlJc w:val="left"/>
      <w:pPr>
        <w:ind w:left="2136" w:hanging="36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6" w15:restartNumberingAfterBreak="0">
    <w:nsid w:val="4E55589D"/>
    <w:multiLevelType w:val="multilevel"/>
    <w:tmpl w:val="79E2704A"/>
    <w:lvl w:ilvl="0">
      <w:start w:val="1"/>
      <w:numFmt w:val="lowerLetter"/>
      <w:lvlText w:val="(%1)"/>
      <w:lvlJc w:val="left"/>
      <w:pPr>
        <w:ind w:left="2136" w:hanging="36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7" w15:restartNumberingAfterBreak="0">
    <w:nsid w:val="6ADB3396"/>
    <w:multiLevelType w:val="multilevel"/>
    <w:tmpl w:val="6F94E7B4"/>
    <w:lvl w:ilvl="0">
      <w:start w:val="1"/>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rPr>
        <w:b/>
        <w:bCs/>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B292658"/>
    <w:multiLevelType w:val="multilevel"/>
    <w:tmpl w:val="6CEE40D4"/>
    <w:lvl w:ilvl="0">
      <w:start w:val="1"/>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rPr>
        <w:b/>
        <w:bCs/>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B58376F"/>
    <w:multiLevelType w:val="multilevel"/>
    <w:tmpl w:val="C63C7F42"/>
    <w:lvl w:ilvl="0">
      <w:start w:val="1"/>
      <w:numFmt w:val="lowerLetter"/>
      <w:lvlText w:val="(%1)"/>
      <w:lvlJc w:val="left"/>
      <w:pPr>
        <w:ind w:left="2004" w:hanging="360"/>
      </w:pPr>
    </w:lvl>
    <w:lvl w:ilvl="1">
      <w:start w:val="1"/>
      <w:numFmt w:val="lowerLetter"/>
      <w:lvlText w:val="%2."/>
      <w:lvlJc w:val="left"/>
      <w:pPr>
        <w:ind w:left="2724" w:hanging="360"/>
      </w:pPr>
    </w:lvl>
    <w:lvl w:ilvl="2">
      <w:start w:val="1"/>
      <w:numFmt w:val="lowerRoman"/>
      <w:lvlText w:val="%3."/>
      <w:lvlJc w:val="right"/>
      <w:pPr>
        <w:ind w:left="3444" w:hanging="180"/>
      </w:pPr>
    </w:lvl>
    <w:lvl w:ilvl="3">
      <w:start w:val="1"/>
      <w:numFmt w:val="decimal"/>
      <w:lvlText w:val="%4."/>
      <w:lvlJc w:val="left"/>
      <w:pPr>
        <w:ind w:left="4164" w:hanging="360"/>
      </w:pPr>
    </w:lvl>
    <w:lvl w:ilvl="4">
      <w:start w:val="1"/>
      <w:numFmt w:val="lowerLetter"/>
      <w:lvlText w:val="%5."/>
      <w:lvlJc w:val="left"/>
      <w:pPr>
        <w:ind w:left="4884" w:hanging="360"/>
      </w:pPr>
    </w:lvl>
    <w:lvl w:ilvl="5">
      <w:start w:val="1"/>
      <w:numFmt w:val="lowerRoman"/>
      <w:lvlText w:val="%6."/>
      <w:lvlJc w:val="right"/>
      <w:pPr>
        <w:ind w:left="5604" w:hanging="180"/>
      </w:pPr>
    </w:lvl>
    <w:lvl w:ilvl="6">
      <w:start w:val="1"/>
      <w:numFmt w:val="decimal"/>
      <w:lvlText w:val="%7."/>
      <w:lvlJc w:val="left"/>
      <w:pPr>
        <w:ind w:left="6324" w:hanging="360"/>
      </w:pPr>
    </w:lvl>
    <w:lvl w:ilvl="7">
      <w:start w:val="1"/>
      <w:numFmt w:val="lowerLetter"/>
      <w:lvlText w:val="%8."/>
      <w:lvlJc w:val="left"/>
      <w:pPr>
        <w:ind w:left="7044" w:hanging="360"/>
      </w:pPr>
    </w:lvl>
    <w:lvl w:ilvl="8">
      <w:start w:val="1"/>
      <w:numFmt w:val="lowerRoman"/>
      <w:lvlText w:val="%9."/>
      <w:lvlJc w:val="right"/>
      <w:pPr>
        <w:ind w:left="7764" w:hanging="180"/>
      </w:pPr>
    </w:lvl>
  </w:abstractNum>
  <w:abstractNum w:abstractNumId="10" w15:restartNumberingAfterBreak="0">
    <w:nsid w:val="7FCC11CE"/>
    <w:multiLevelType w:val="multilevel"/>
    <w:tmpl w:val="6FFCABF0"/>
    <w:lvl w:ilvl="0">
      <w:start w:val="1"/>
      <w:numFmt w:val="lowerLetter"/>
      <w:lvlText w:val="(%1)"/>
      <w:lvlJc w:val="left"/>
      <w:pPr>
        <w:ind w:left="2136" w:hanging="36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num w:numId="1">
    <w:abstractNumId w:val="1"/>
  </w:num>
  <w:num w:numId="2">
    <w:abstractNumId w:val="8"/>
  </w:num>
  <w:num w:numId="3">
    <w:abstractNumId w:val="3"/>
  </w:num>
  <w:num w:numId="4">
    <w:abstractNumId w:val="9"/>
  </w:num>
  <w:num w:numId="5">
    <w:abstractNumId w:val="4"/>
  </w:num>
  <w:num w:numId="6">
    <w:abstractNumId w:val="0"/>
  </w:num>
  <w:num w:numId="7">
    <w:abstractNumId w:val="7"/>
  </w:num>
  <w:num w:numId="8">
    <w:abstractNumId w:val="6"/>
  </w:num>
  <w:num w:numId="9">
    <w:abstractNumId w:val="2"/>
  </w:num>
  <w:num w:numId="10">
    <w:abstractNumId w:val="5"/>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7D4E"/>
    <w:rsid w:val="00057CC7"/>
    <w:rsid w:val="00093A54"/>
    <w:rsid w:val="001E049B"/>
    <w:rsid w:val="00255858"/>
    <w:rsid w:val="00271A32"/>
    <w:rsid w:val="0036316A"/>
    <w:rsid w:val="00377CC3"/>
    <w:rsid w:val="00395264"/>
    <w:rsid w:val="00436A7B"/>
    <w:rsid w:val="005151BF"/>
    <w:rsid w:val="00543650"/>
    <w:rsid w:val="005B4C77"/>
    <w:rsid w:val="006141DD"/>
    <w:rsid w:val="006B18B7"/>
    <w:rsid w:val="0078451D"/>
    <w:rsid w:val="008A7B4A"/>
    <w:rsid w:val="0094288E"/>
    <w:rsid w:val="00B22AE8"/>
    <w:rsid w:val="00B67AAF"/>
    <w:rsid w:val="00C11D2A"/>
    <w:rsid w:val="00C44EA6"/>
    <w:rsid w:val="00D83BA6"/>
    <w:rsid w:val="00DE277E"/>
    <w:rsid w:val="00DF49AF"/>
    <w:rsid w:val="00EA5DAA"/>
    <w:rsid w:val="00F87D4E"/>
    <w:rsid w:val="00FD758A"/>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B9B719"/>
  <w15:docId w15:val="{10E8C29B-EDA7-4606-8D83-995B1AFBB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280FCB"/>
    <w:rPr>
      <w:sz w:val="24"/>
      <w:szCs w:val="24"/>
    </w:rPr>
  </w:style>
  <w:style w:type="paragraph" w:styleId="Ttulo1">
    <w:name w:val="heading 1"/>
    <w:basedOn w:val="Normal"/>
    <w:next w:val="Normal"/>
    <w:link w:val="Ttulo1Char"/>
    <w:qFormat/>
    <w:rsid w:val="003714DF"/>
    <w:pPr>
      <w:keepNext/>
      <w:numPr>
        <w:numId w:val="1"/>
      </w:numPr>
      <w:spacing w:line="360" w:lineRule="auto"/>
      <w:outlineLvl w:val="0"/>
    </w:pPr>
    <w:rPr>
      <w:b/>
      <w:sz w:val="36"/>
      <w:szCs w:val="32"/>
      <w:lang w:val="pt-BR" w:eastAsia="pt-BR"/>
    </w:rPr>
  </w:style>
  <w:style w:type="paragraph" w:styleId="Ttulo2">
    <w:name w:val="heading 2"/>
    <w:basedOn w:val="Normal"/>
    <w:next w:val="Normal"/>
    <w:link w:val="Ttulo2Char"/>
    <w:uiPriority w:val="99"/>
    <w:qFormat/>
    <w:rsid w:val="00C2713F"/>
    <w:pPr>
      <w:keepNext/>
      <w:numPr>
        <w:ilvl w:val="1"/>
        <w:numId w:val="1"/>
      </w:numPr>
      <w:spacing w:line="360" w:lineRule="auto"/>
      <w:jc w:val="both"/>
      <w:outlineLvl w:val="1"/>
    </w:pPr>
    <w:rPr>
      <w:b/>
      <w:sz w:val="28"/>
      <w:lang w:val="pt-BR" w:eastAsia="pt-BR"/>
    </w:rPr>
  </w:style>
  <w:style w:type="paragraph" w:styleId="Ttulo3">
    <w:name w:val="heading 3"/>
    <w:basedOn w:val="Normal"/>
    <w:next w:val="Normal"/>
    <w:link w:val="Ttulo3Char"/>
    <w:uiPriority w:val="99"/>
    <w:qFormat/>
    <w:rsid w:val="00C2713F"/>
    <w:pPr>
      <w:keepNext/>
      <w:numPr>
        <w:ilvl w:val="2"/>
        <w:numId w:val="1"/>
      </w:numPr>
      <w:spacing w:line="360" w:lineRule="auto"/>
      <w:outlineLvl w:val="2"/>
    </w:pPr>
    <w:rPr>
      <w:b/>
      <w:lang w:val="pt-BR" w:eastAsia="pt-BR"/>
    </w:rPr>
  </w:style>
  <w:style w:type="paragraph" w:styleId="Ttulo4">
    <w:name w:val="heading 4"/>
    <w:basedOn w:val="Normal"/>
    <w:next w:val="Normal"/>
    <w:link w:val="Ttulo4Char"/>
    <w:uiPriority w:val="99"/>
    <w:qFormat/>
    <w:pPr>
      <w:keepNext/>
      <w:jc w:val="center"/>
      <w:outlineLvl w:val="3"/>
    </w:pPr>
    <w:rPr>
      <w:sz w:val="28"/>
      <w:szCs w:val="20"/>
      <w:lang w:val="pt-BR" w:eastAsia="pt-BR"/>
    </w:rPr>
  </w:style>
  <w:style w:type="paragraph" w:styleId="Ttulo5">
    <w:name w:val="heading 5"/>
    <w:basedOn w:val="Normal"/>
    <w:next w:val="Normal"/>
    <w:link w:val="Ttulo5Char"/>
    <w:uiPriority w:val="99"/>
    <w:qFormat/>
    <w:pPr>
      <w:keepNext/>
      <w:jc w:val="both"/>
      <w:outlineLvl w:val="4"/>
    </w:pPr>
    <w:rPr>
      <w:i/>
      <w:szCs w:val="20"/>
      <w:lang w:val="pt-BR" w:eastAsia="pt-BR"/>
    </w:rPr>
  </w:style>
  <w:style w:type="paragraph" w:styleId="Ttulo6">
    <w:name w:val="heading 6"/>
    <w:basedOn w:val="Normal"/>
    <w:next w:val="Normal"/>
    <w:link w:val="Ttulo6Char"/>
    <w:uiPriority w:val="99"/>
    <w:qFormat/>
    <w:pPr>
      <w:keepNext/>
      <w:ind w:left="540" w:right="-454"/>
      <w:jc w:val="right"/>
      <w:outlineLvl w:val="5"/>
    </w:pPr>
    <w:rPr>
      <w:b/>
      <w:bCs/>
      <w:lang w:val="pt-BR" w:eastAsia="pt-BR"/>
    </w:rPr>
  </w:style>
  <w:style w:type="paragraph" w:styleId="Ttulo7">
    <w:name w:val="heading 7"/>
    <w:basedOn w:val="Normal"/>
    <w:next w:val="Normal"/>
    <w:link w:val="Ttulo7Char"/>
    <w:uiPriority w:val="99"/>
    <w:qFormat/>
    <w:pPr>
      <w:keepNext/>
      <w:jc w:val="center"/>
      <w:outlineLvl w:val="6"/>
    </w:pPr>
    <w:rPr>
      <w:b/>
      <w:i/>
      <w:szCs w:val="20"/>
      <w:lang w:val="pt-BR" w:eastAsia="pt-BR"/>
    </w:rPr>
  </w:style>
  <w:style w:type="paragraph" w:styleId="Ttulo8">
    <w:name w:val="heading 8"/>
    <w:basedOn w:val="Normal"/>
    <w:next w:val="Normal"/>
    <w:link w:val="Ttulo8Char"/>
    <w:uiPriority w:val="99"/>
    <w:qFormat/>
    <w:pPr>
      <w:keepNext/>
      <w:jc w:val="both"/>
      <w:outlineLvl w:val="7"/>
    </w:pPr>
    <w:rPr>
      <w:szCs w:val="20"/>
      <w:lang w:val="pt-BR" w:eastAsia="pt-BR"/>
    </w:rPr>
  </w:style>
  <w:style w:type="paragraph" w:styleId="Ttulo9">
    <w:name w:val="heading 9"/>
    <w:basedOn w:val="Normal"/>
    <w:next w:val="Normal"/>
    <w:link w:val="Ttulo9Char"/>
    <w:uiPriority w:val="99"/>
    <w:qFormat/>
    <w:pPr>
      <w:keepNext/>
      <w:outlineLvl w:val="8"/>
    </w:pPr>
    <w:rPr>
      <w:b/>
      <w:bCs/>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qFormat/>
    <w:rsid w:val="003714DF"/>
    <w:rPr>
      <w:b/>
      <w:sz w:val="36"/>
      <w:szCs w:val="32"/>
      <w:lang w:val="pt-BR" w:eastAsia="pt-BR"/>
    </w:rPr>
  </w:style>
  <w:style w:type="character" w:customStyle="1" w:styleId="Ttulo2Char">
    <w:name w:val="Título 2 Char"/>
    <w:link w:val="Ttulo2"/>
    <w:uiPriority w:val="99"/>
    <w:qFormat/>
    <w:rsid w:val="00C2713F"/>
    <w:rPr>
      <w:b/>
      <w:sz w:val="28"/>
      <w:szCs w:val="24"/>
      <w:lang w:val="pt-BR" w:eastAsia="pt-BR"/>
    </w:rPr>
  </w:style>
  <w:style w:type="character" w:customStyle="1" w:styleId="Ttulo3Char">
    <w:name w:val="Título 3 Char"/>
    <w:link w:val="Ttulo3"/>
    <w:uiPriority w:val="99"/>
    <w:qFormat/>
    <w:rsid w:val="00C2713F"/>
    <w:rPr>
      <w:b/>
      <w:sz w:val="24"/>
      <w:szCs w:val="24"/>
      <w:lang w:val="pt-BR" w:eastAsia="pt-BR"/>
    </w:rPr>
  </w:style>
  <w:style w:type="character" w:customStyle="1" w:styleId="Ttulo4Char">
    <w:name w:val="Título 4 Char"/>
    <w:link w:val="Ttulo4"/>
    <w:uiPriority w:val="99"/>
    <w:qFormat/>
    <w:rPr>
      <w:rFonts w:ascii="Calibri" w:eastAsia="Times New Roman" w:hAnsi="Calibri" w:cs="Times New Roman"/>
      <w:b/>
      <w:bCs/>
      <w:sz w:val="28"/>
      <w:szCs w:val="28"/>
      <w:lang w:val="en-US"/>
    </w:rPr>
  </w:style>
  <w:style w:type="character" w:customStyle="1" w:styleId="Ttulo5Char">
    <w:name w:val="Título 5 Char"/>
    <w:link w:val="Ttulo5"/>
    <w:uiPriority w:val="99"/>
    <w:qFormat/>
    <w:rPr>
      <w:rFonts w:ascii="Calibri" w:eastAsia="Times New Roman" w:hAnsi="Calibri" w:cs="Times New Roman"/>
      <w:b/>
      <w:bCs/>
      <w:i/>
      <w:iCs/>
      <w:sz w:val="26"/>
      <w:szCs w:val="26"/>
      <w:lang w:val="en-US"/>
    </w:rPr>
  </w:style>
  <w:style w:type="character" w:customStyle="1" w:styleId="Ttulo6Char">
    <w:name w:val="Título 6 Char"/>
    <w:link w:val="Ttulo6"/>
    <w:uiPriority w:val="99"/>
    <w:qFormat/>
    <w:rPr>
      <w:rFonts w:ascii="Calibri" w:eastAsia="Times New Roman" w:hAnsi="Calibri" w:cs="Times New Roman"/>
      <w:b/>
      <w:bCs/>
      <w:lang w:val="en-US"/>
    </w:rPr>
  </w:style>
  <w:style w:type="character" w:customStyle="1" w:styleId="Ttulo7Char">
    <w:name w:val="Título 7 Char"/>
    <w:link w:val="Ttulo7"/>
    <w:uiPriority w:val="99"/>
    <w:qFormat/>
    <w:rPr>
      <w:rFonts w:ascii="Calibri" w:eastAsia="Times New Roman" w:hAnsi="Calibri" w:cs="Times New Roman"/>
      <w:sz w:val="24"/>
      <w:szCs w:val="24"/>
      <w:lang w:val="en-US"/>
    </w:rPr>
  </w:style>
  <w:style w:type="character" w:customStyle="1" w:styleId="Ttulo8Char">
    <w:name w:val="Título 8 Char"/>
    <w:link w:val="Ttulo8"/>
    <w:uiPriority w:val="99"/>
    <w:qFormat/>
    <w:rPr>
      <w:rFonts w:ascii="Calibri" w:eastAsia="Times New Roman" w:hAnsi="Calibri" w:cs="Times New Roman"/>
      <w:i/>
      <w:iCs/>
      <w:sz w:val="24"/>
      <w:szCs w:val="24"/>
      <w:lang w:val="en-US"/>
    </w:rPr>
  </w:style>
  <w:style w:type="character" w:customStyle="1" w:styleId="Ttulo9Char">
    <w:name w:val="Título 9 Char"/>
    <w:link w:val="Ttulo9"/>
    <w:uiPriority w:val="99"/>
    <w:qFormat/>
    <w:rPr>
      <w:rFonts w:ascii="Cambria" w:eastAsia="Times New Roman" w:hAnsi="Cambria" w:cs="Times New Roman"/>
      <w:lang w:val="en-US"/>
    </w:rPr>
  </w:style>
  <w:style w:type="character" w:customStyle="1" w:styleId="LinkdaInternet">
    <w:name w:val="Link da Internet"/>
    <w:uiPriority w:val="99"/>
    <w:rPr>
      <w:rFonts w:cs="Times New Roman"/>
      <w:color w:val="0000FF"/>
      <w:u w:val="single"/>
    </w:rPr>
  </w:style>
  <w:style w:type="character" w:customStyle="1" w:styleId="RecuodecorpodetextoChar">
    <w:name w:val="Recuo de corpo de texto Char"/>
    <w:link w:val="Recuodecorpodetexto"/>
    <w:uiPriority w:val="99"/>
    <w:qFormat/>
    <w:rPr>
      <w:sz w:val="24"/>
      <w:szCs w:val="24"/>
      <w:lang w:val="en-US"/>
    </w:rPr>
  </w:style>
  <w:style w:type="character" w:customStyle="1" w:styleId="Recuodecorpodetexto2Char">
    <w:name w:val="Recuo de corpo de texto 2 Char"/>
    <w:link w:val="Recuodecorpodetexto2"/>
    <w:uiPriority w:val="99"/>
    <w:qFormat/>
    <w:rPr>
      <w:sz w:val="24"/>
      <w:szCs w:val="24"/>
      <w:lang w:val="en-US"/>
    </w:rPr>
  </w:style>
  <w:style w:type="character" w:customStyle="1" w:styleId="Recuodecorpodetexto3Char">
    <w:name w:val="Recuo de corpo de texto 3 Char"/>
    <w:link w:val="Recuodecorpodetexto3"/>
    <w:uiPriority w:val="99"/>
    <w:qFormat/>
    <w:rPr>
      <w:sz w:val="16"/>
      <w:szCs w:val="16"/>
      <w:lang w:val="en-US"/>
    </w:rPr>
  </w:style>
  <w:style w:type="character" w:customStyle="1" w:styleId="CorpodetextoChar">
    <w:name w:val="Corpo de texto Char"/>
    <w:link w:val="Corpodetexto"/>
    <w:uiPriority w:val="99"/>
    <w:qFormat/>
    <w:rPr>
      <w:sz w:val="24"/>
      <w:szCs w:val="24"/>
      <w:lang w:val="en-US"/>
    </w:rPr>
  </w:style>
  <w:style w:type="character" w:customStyle="1" w:styleId="Corpodetexto2Char">
    <w:name w:val="Corpo de texto 2 Char"/>
    <w:link w:val="Corpodetexto2"/>
    <w:uiPriority w:val="99"/>
    <w:qFormat/>
    <w:rPr>
      <w:sz w:val="24"/>
      <w:szCs w:val="24"/>
      <w:lang w:val="en-US"/>
    </w:rPr>
  </w:style>
  <w:style w:type="character" w:customStyle="1" w:styleId="Corpodetexto3Char">
    <w:name w:val="Corpo de texto 3 Char"/>
    <w:link w:val="Corpodetexto3"/>
    <w:uiPriority w:val="99"/>
    <w:qFormat/>
    <w:rPr>
      <w:sz w:val="16"/>
      <w:szCs w:val="16"/>
      <w:lang w:val="en-US"/>
    </w:rPr>
  </w:style>
  <w:style w:type="character" w:customStyle="1" w:styleId="CabealhoChar">
    <w:name w:val="Cabeçalho Char"/>
    <w:link w:val="Cabealho"/>
    <w:uiPriority w:val="99"/>
    <w:qFormat/>
    <w:rPr>
      <w:sz w:val="24"/>
      <w:szCs w:val="24"/>
      <w:lang w:val="en-US"/>
    </w:rPr>
  </w:style>
  <w:style w:type="character" w:customStyle="1" w:styleId="TtuloChar">
    <w:name w:val="Título Char"/>
    <w:link w:val="Ttulo"/>
    <w:uiPriority w:val="99"/>
    <w:qFormat/>
    <w:rPr>
      <w:rFonts w:ascii="Cambria" w:eastAsia="Times New Roman" w:hAnsi="Cambria" w:cs="Times New Roman"/>
      <w:b/>
      <w:bCs/>
      <w:kern w:val="2"/>
      <w:sz w:val="32"/>
      <w:szCs w:val="32"/>
      <w:lang w:val="en-US"/>
    </w:rPr>
  </w:style>
  <w:style w:type="character" w:customStyle="1" w:styleId="TextodenotaderodapChar">
    <w:name w:val="Texto de nota de rodapé Char"/>
    <w:link w:val="Textodenotaderodap"/>
    <w:uiPriority w:val="99"/>
    <w:semiHidden/>
    <w:qFormat/>
    <w:rPr>
      <w:sz w:val="20"/>
      <w:szCs w:val="20"/>
      <w:lang w:val="en-US"/>
    </w:rPr>
  </w:style>
  <w:style w:type="character" w:customStyle="1" w:styleId="ncoradanotaderodap">
    <w:name w:val="Âncora da nota de rodapé"/>
    <w:rPr>
      <w:rFonts w:cs="Times New Roman"/>
      <w:vertAlign w:val="superscript"/>
    </w:rPr>
  </w:style>
  <w:style w:type="character" w:customStyle="1" w:styleId="FootnoteCharacters">
    <w:name w:val="Footnote Characters"/>
    <w:uiPriority w:val="99"/>
    <w:semiHidden/>
    <w:qFormat/>
    <w:rPr>
      <w:rFonts w:cs="Times New Roman"/>
      <w:vertAlign w:val="superscript"/>
    </w:rPr>
  </w:style>
  <w:style w:type="character" w:styleId="HiperlinkVisitado">
    <w:name w:val="FollowedHyperlink"/>
    <w:uiPriority w:val="99"/>
    <w:qFormat/>
    <w:rPr>
      <w:rFonts w:cs="Times New Roman"/>
      <w:color w:val="800080"/>
      <w:u w:val="single"/>
    </w:rPr>
  </w:style>
  <w:style w:type="character" w:customStyle="1" w:styleId="RodapChar">
    <w:name w:val="Rodapé Char"/>
    <w:link w:val="Rodap"/>
    <w:uiPriority w:val="99"/>
    <w:qFormat/>
    <w:rPr>
      <w:sz w:val="24"/>
      <w:szCs w:val="24"/>
      <w:lang w:val="en-US"/>
    </w:rPr>
  </w:style>
  <w:style w:type="character" w:styleId="Nmerodepgina">
    <w:name w:val="page number"/>
    <w:uiPriority w:val="99"/>
    <w:qFormat/>
    <w:rPr>
      <w:rFonts w:cs="Times New Roman"/>
    </w:rPr>
  </w:style>
  <w:style w:type="character" w:customStyle="1" w:styleId="TextodebaloChar">
    <w:name w:val="Texto de balão Char"/>
    <w:link w:val="Textodebalo"/>
    <w:uiPriority w:val="99"/>
    <w:semiHidden/>
    <w:qFormat/>
    <w:rPr>
      <w:rFonts w:ascii="Tahoma" w:hAnsi="Tahoma" w:cs="Tahoma"/>
      <w:sz w:val="16"/>
      <w:szCs w:val="16"/>
      <w:lang w:val="en-US"/>
    </w:rPr>
  </w:style>
  <w:style w:type="character" w:styleId="nfase">
    <w:name w:val="Emphasis"/>
    <w:uiPriority w:val="20"/>
    <w:qFormat/>
    <w:rsid w:val="00C63FD8"/>
    <w:rPr>
      <w:i/>
      <w:iCs/>
    </w:rPr>
  </w:style>
  <w:style w:type="character" w:customStyle="1" w:styleId="longtext">
    <w:name w:val="long_text"/>
    <w:basedOn w:val="Fontepargpadro"/>
    <w:qFormat/>
    <w:rsid w:val="007474F0"/>
  </w:style>
  <w:style w:type="character" w:customStyle="1" w:styleId="highlightedsearchterm">
    <w:name w:val="highlightedsearchterm"/>
    <w:basedOn w:val="Fontepargpadro"/>
    <w:qFormat/>
    <w:rsid w:val="007D320C"/>
  </w:style>
  <w:style w:type="character" w:customStyle="1" w:styleId="Char1">
    <w:name w:val="Char1"/>
    <w:qFormat/>
    <w:rsid w:val="00C16976"/>
    <w:rPr>
      <w:i/>
      <w:sz w:val="24"/>
      <w:lang w:val="pt-BR" w:eastAsia="pt-BR" w:bidi="ar-SA"/>
    </w:rPr>
  </w:style>
  <w:style w:type="character" w:customStyle="1" w:styleId="Char2">
    <w:name w:val="Char2"/>
    <w:qFormat/>
    <w:rsid w:val="007C7566"/>
    <w:rPr>
      <w:sz w:val="24"/>
      <w:lang w:val="pt-BR" w:eastAsia="pt-BR" w:bidi="ar-SA"/>
    </w:rPr>
  </w:style>
  <w:style w:type="character" w:customStyle="1" w:styleId="apple-style-span">
    <w:name w:val="apple-style-span"/>
    <w:basedOn w:val="Fontepargpadro"/>
    <w:qFormat/>
    <w:rsid w:val="00173515"/>
  </w:style>
  <w:style w:type="character" w:customStyle="1" w:styleId="apple-converted-space">
    <w:name w:val="apple-converted-space"/>
    <w:basedOn w:val="Fontepargpadro"/>
    <w:qFormat/>
    <w:rsid w:val="00173515"/>
  </w:style>
  <w:style w:type="character" w:customStyle="1" w:styleId="grame">
    <w:name w:val="grame"/>
    <w:basedOn w:val="Fontepargpadro"/>
    <w:qFormat/>
    <w:rsid w:val="0007363E"/>
  </w:style>
  <w:style w:type="character" w:customStyle="1" w:styleId="LegendadeFiguraChar">
    <w:name w:val="Legenda de Figura Char"/>
    <w:link w:val="LegendadeFigura"/>
    <w:qFormat/>
    <w:rsid w:val="00C86A9D"/>
    <w:rPr>
      <w:rFonts w:ascii="Tahoma" w:hAnsi="Tahoma" w:cs="Tahoma"/>
      <w:bCs/>
      <w:sz w:val="24"/>
      <w:szCs w:val="24"/>
      <w:lang w:val="pt-BR" w:eastAsia="pt-BR" w:bidi="ar-SA"/>
    </w:rPr>
  </w:style>
  <w:style w:type="character" w:customStyle="1" w:styleId="LegendaChar">
    <w:name w:val="Legenda Char"/>
    <w:qFormat/>
    <w:rsid w:val="00C86A9D"/>
    <w:rPr>
      <w:b/>
      <w:bCs/>
      <w:lang w:val="pt-BR" w:eastAsia="pt-BR" w:bidi="ar-SA"/>
    </w:rPr>
  </w:style>
  <w:style w:type="character" w:customStyle="1" w:styleId="NormalNegrito">
    <w:name w:val="Normal Negrito"/>
    <w:qFormat/>
    <w:rsid w:val="00C86A9D"/>
    <w:rPr>
      <w:b/>
      <w:bCs/>
    </w:rPr>
  </w:style>
  <w:style w:type="character" w:customStyle="1" w:styleId="MathematicaSelectionMR">
    <w:name w:val="MathematicaSelectionMR"/>
    <w:qFormat/>
    <w:rsid w:val="002B0789"/>
    <w:rPr>
      <w:rFonts w:ascii="Courier" w:hAnsi="Courier" w:cs="Courier"/>
    </w:rPr>
  </w:style>
  <w:style w:type="character" w:styleId="Forte">
    <w:name w:val="Strong"/>
    <w:uiPriority w:val="22"/>
    <w:qFormat/>
    <w:rsid w:val="003D0A38"/>
    <w:rPr>
      <w:b/>
      <w:bCs/>
    </w:rPr>
  </w:style>
  <w:style w:type="character" w:styleId="TextodoEspaoReservado">
    <w:name w:val="Placeholder Text"/>
    <w:uiPriority w:val="99"/>
    <w:semiHidden/>
    <w:qFormat/>
    <w:rsid w:val="00EE19A6"/>
    <w:rPr>
      <w:color w:val="808080"/>
    </w:rPr>
  </w:style>
  <w:style w:type="character" w:customStyle="1" w:styleId="ListLabel1">
    <w:name w:val="ListLabel 1"/>
    <w:qFormat/>
    <w:rPr>
      <w:b/>
      <w:bCs/>
    </w:rPr>
  </w:style>
  <w:style w:type="character" w:customStyle="1" w:styleId="ListLabel2">
    <w:name w:val="ListLabel 2"/>
    <w:qFormat/>
    <w:rPr>
      <w:color w:val="auto"/>
      <w:sz w:val="24"/>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b/>
      <w:sz w:val="36"/>
    </w:rPr>
  </w:style>
  <w:style w:type="character" w:customStyle="1" w:styleId="ListLabel13">
    <w:name w:val="ListLabel 13"/>
    <w:qFormat/>
    <w:rPr>
      <w:b/>
      <w:sz w:val="36"/>
    </w:rPr>
  </w:style>
  <w:style w:type="character" w:customStyle="1" w:styleId="ListLabel14">
    <w:name w:val="ListLabel 14"/>
    <w:qFormat/>
    <w:rPr>
      <w:b/>
      <w:bCs/>
    </w:rPr>
  </w:style>
  <w:style w:type="character" w:customStyle="1" w:styleId="ListLabel15">
    <w:name w:val="ListLabel 15"/>
    <w:qFormat/>
    <w:rPr>
      <w:color w:val="auto"/>
      <w:lang w:val="pt-BR"/>
    </w:rPr>
  </w:style>
  <w:style w:type="character" w:customStyle="1" w:styleId="ListLabel16">
    <w:name w:val="ListLabel 16"/>
    <w:qFormat/>
    <w:rPr>
      <w:szCs w:val="20"/>
    </w:rPr>
  </w:style>
  <w:style w:type="character" w:customStyle="1" w:styleId="Vnculodendice">
    <w:name w:val="Vínculo de índice"/>
    <w:qFormat/>
  </w:style>
  <w:style w:type="paragraph" w:styleId="Ttulo">
    <w:name w:val="Title"/>
    <w:basedOn w:val="Normal"/>
    <w:next w:val="Corpodetexto"/>
    <w:link w:val="TtuloChar"/>
    <w:uiPriority w:val="99"/>
    <w:qFormat/>
    <w:pPr>
      <w:jc w:val="center"/>
    </w:pPr>
    <w:rPr>
      <w:b/>
      <w:bCs/>
      <w:lang w:val="pt-BR" w:eastAsia="pt-BR"/>
    </w:rPr>
  </w:style>
  <w:style w:type="paragraph" w:styleId="Corpodetexto">
    <w:name w:val="Body Text"/>
    <w:basedOn w:val="Normal"/>
    <w:link w:val="CorpodetextoChar"/>
    <w:uiPriority w:val="99"/>
    <w:rPr>
      <w:rFonts w:ascii="Arial Narrow" w:hAnsi="Arial Narrow"/>
      <w:b/>
      <w:szCs w:val="20"/>
      <w:lang w:eastAsia="pt-BR"/>
    </w:rPr>
  </w:style>
  <w:style w:type="paragraph" w:styleId="Lista">
    <w:name w:val="List"/>
    <w:basedOn w:val="Corpodetexto"/>
    <w:rPr>
      <w:rFonts w:cs="Lucida Sans"/>
    </w:rPr>
  </w:style>
  <w:style w:type="paragraph" w:styleId="Legenda">
    <w:name w:val="caption"/>
    <w:basedOn w:val="Normal"/>
    <w:next w:val="Normal"/>
    <w:qFormat/>
    <w:rsid w:val="00BC49FF"/>
    <w:pPr>
      <w:spacing w:before="120" w:after="120" w:line="360" w:lineRule="auto"/>
      <w:jc w:val="center"/>
    </w:pPr>
    <w:rPr>
      <w:szCs w:val="20"/>
      <w:lang w:val="pt-BR" w:eastAsia="pt-BR"/>
    </w:rPr>
  </w:style>
  <w:style w:type="paragraph" w:customStyle="1" w:styleId="ndice">
    <w:name w:val="Índice"/>
    <w:basedOn w:val="Normal"/>
    <w:qFormat/>
    <w:pPr>
      <w:suppressLineNumbers/>
    </w:pPr>
    <w:rPr>
      <w:rFonts w:cs="Lucida Sans"/>
    </w:rPr>
  </w:style>
  <w:style w:type="paragraph" w:styleId="Recuodecorpodetexto">
    <w:name w:val="Body Text Indent"/>
    <w:basedOn w:val="Normal"/>
    <w:link w:val="RecuodecorpodetextoChar"/>
    <w:uiPriority w:val="99"/>
    <w:pPr>
      <w:ind w:right="198" w:firstLine="1416"/>
      <w:jc w:val="both"/>
    </w:pPr>
    <w:rPr>
      <w:bCs/>
      <w:i/>
      <w:lang w:val="pt-BR" w:eastAsia="pt-BR"/>
    </w:rPr>
  </w:style>
  <w:style w:type="paragraph" w:styleId="Recuodecorpodetexto2">
    <w:name w:val="Body Text Indent 2"/>
    <w:basedOn w:val="Normal"/>
    <w:link w:val="Recuodecorpodetexto2Char"/>
    <w:uiPriority w:val="99"/>
    <w:qFormat/>
    <w:pPr>
      <w:tabs>
        <w:tab w:val="left" w:pos="284"/>
      </w:tabs>
      <w:ind w:left="1134" w:hanging="283"/>
      <w:jc w:val="both"/>
    </w:pPr>
    <w:rPr>
      <w:color w:val="008000"/>
      <w:szCs w:val="20"/>
      <w:lang w:val="pt-BR" w:eastAsia="pt-BR"/>
    </w:rPr>
  </w:style>
  <w:style w:type="paragraph" w:styleId="Recuodecorpodetexto3">
    <w:name w:val="Body Text Indent 3"/>
    <w:basedOn w:val="Normal"/>
    <w:link w:val="Recuodecorpodetexto3Char"/>
    <w:uiPriority w:val="99"/>
    <w:qFormat/>
    <w:pPr>
      <w:tabs>
        <w:tab w:val="left" w:pos="284"/>
      </w:tabs>
      <w:ind w:left="709"/>
      <w:jc w:val="both"/>
    </w:pPr>
    <w:rPr>
      <w:szCs w:val="20"/>
      <w:lang w:val="pt-BR" w:eastAsia="pt-BR"/>
    </w:rPr>
  </w:style>
  <w:style w:type="paragraph" w:styleId="Textoembloco">
    <w:name w:val="Block Text"/>
    <w:basedOn w:val="Normal"/>
    <w:uiPriority w:val="99"/>
    <w:qFormat/>
    <w:pPr>
      <w:tabs>
        <w:tab w:val="left" w:pos="0"/>
      </w:tabs>
      <w:ind w:left="1260" w:right="-454"/>
      <w:jc w:val="both"/>
    </w:pPr>
    <w:rPr>
      <w:lang w:val="pt-BR" w:eastAsia="pt-BR"/>
    </w:rPr>
  </w:style>
  <w:style w:type="paragraph" w:styleId="Corpodetexto2">
    <w:name w:val="Body Text 2"/>
    <w:basedOn w:val="Normal"/>
    <w:link w:val="Corpodetexto2Char"/>
    <w:uiPriority w:val="99"/>
    <w:qFormat/>
    <w:rPr>
      <w:rFonts w:ascii="Arial Narrow" w:hAnsi="Arial Narrow"/>
      <w:szCs w:val="20"/>
      <w:lang w:val="pt-BR" w:eastAsia="pt-BR"/>
    </w:rPr>
  </w:style>
  <w:style w:type="paragraph" w:styleId="Corpodetexto3">
    <w:name w:val="Body Text 3"/>
    <w:basedOn w:val="Normal"/>
    <w:link w:val="Corpodetexto3Char"/>
    <w:uiPriority w:val="99"/>
    <w:qFormat/>
    <w:pPr>
      <w:jc w:val="both"/>
    </w:pPr>
    <w:rPr>
      <w:rFonts w:ascii="Arial Narrow" w:hAnsi="Arial Narrow"/>
      <w:szCs w:val="20"/>
      <w:lang w:val="pt-BR" w:eastAsia="pt-BR"/>
    </w:rPr>
  </w:style>
  <w:style w:type="paragraph" w:styleId="Cabealho">
    <w:name w:val="header"/>
    <w:basedOn w:val="Normal"/>
    <w:link w:val="CabealhoChar"/>
    <w:uiPriority w:val="99"/>
    <w:pPr>
      <w:tabs>
        <w:tab w:val="center" w:pos="4419"/>
        <w:tab w:val="right" w:pos="8838"/>
      </w:tabs>
    </w:pPr>
    <w:rPr>
      <w:lang w:val="pt-BR"/>
    </w:rPr>
  </w:style>
  <w:style w:type="paragraph" w:styleId="Textodenotaderodap">
    <w:name w:val="footnote text"/>
    <w:basedOn w:val="Normal"/>
    <w:link w:val="TextodenotaderodapChar"/>
    <w:uiPriority w:val="99"/>
    <w:semiHidden/>
    <w:rPr>
      <w:sz w:val="20"/>
      <w:szCs w:val="20"/>
      <w:lang w:val="pt-BR" w:eastAsia="pt-BR"/>
    </w:rPr>
  </w:style>
  <w:style w:type="paragraph" w:styleId="Rodap">
    <w:name w:val="footer"/>
    <w:basedOn w:val="Normal"/>
    <w:link w:val="RodapChar"/>
    <w:uiPriority w:val="99"/>
    <w:pPr>
      <w:tabs>
        <w:tab w:val="center" w:pos="4419"/>
        <w:tab w:val="right" w:pos="8838"/>
      </w:tabs>
    </w:pPr>
    <w:rPr>
      <w:lang w:eastAsia="pt-BR"/>
    </w:rPr>
  </w:style>
  <w:style w:type="paragraph" w:styleId="Textodebalo">
    <w:name w:val="Balloon Text"/>
    <w:basedOn w:val="Normal"/>
    <w:link w:val="TextodebaloChar"/>
    <w:uiPriority w:val="99"/>
    <w:semiHidden/>
    <w:qFormat/>
    <w:rPr>
      <w:rFonts w:ascii="Tahoma" w:hAnsi="Tahoma" w:cs="Tahoma"/>
      <w:sz w:val="16"/>
      <w:szCs w:val="16"/>
      <w:lang w:eastAsia="pt-BR"/>
    </w:rPr>
  </w:style>
  <w:style w:type="paragraph" w:styleId="Sumrio1">
    <w:name w:val="toc 1"/>
    <w:basedOn w:val="Normal"/>
    <w:next w:val="Normal"/>
    <w:autoRedefine/>
    <w:uiPriority w:val="39"/>
    <w:unhideWhenUsed/>
    <w:rsid w:val="00745517"/>
    <w:pPr>
      <w:spacing w:before="240"/>
    </w:pPr>
    <w:rPr>
      <w:b/>
      <w:bCs/>
      <w:caps/>
      <w:lang w:eastAsia="pt-BR"/>
    </w:rPr>
  </w:style>
  <w:style w:type="paragraph" w:styleId="Sumrio2">
    <w:name w:val="toc 2"/>
    <w:basedOn w:val="Normal"/>
    <w:next w:val="Normal"/>
    <w:autoRedefine/>
    <w:uiPriority w:val="39"/>
    <w:unhideWhenUsed/>
    <w:rsid w:val="00745517"/>
    <w:pPr>
      <w:spacing w:before="120"/>
    </w:pPr>
    <w:rPr>
      <w:b/>
      <w:bCs/>
      <w:szCs w:val="20"/>
      <w:lang w:eastAsia="pt-BR"/>
    </w:rPr>
  </w:style>
  <w:style w:type="paragraph" w:styleId="Sumrio3">
    <w:name w:val="toc 3"/>
    <w:basedOn w:val="Normal"/>
    <w:next w:val="Normal"/>
    <w:autoRedefine/>
    <w:uiPriority w:val="39"/>
    <w:unhideWhenUsed/>
    <w:rsid w:val="00745517"/>
    <w:pPr>
      <w:spacing w:before="120" w:after="120"/>
      <w:ind w:left="240"/>
    </w:pPr>
    <w:rPr>
      <w:szCs w:val="20"/>
      <w:lang w:eastAsia="pt-BR"/>
    </w:rPr>
  </w:style>
  <w:style w:type="paragraph" w:styleId="Sumrio4">
    <w:name w:val="toc 4"/>
    <w:basedOn w:val="Normal"/>
    <w:next w:val="Normal"/>
    <w:autoRedefine/>
    <w:uiPriority w:val="39"/>
    <w:unhideWhenUsed/>
    <w:rsid w:val="00FE17D3"/>
    <w:pPr>
      <w:ind w:left="480"/>
    </w:pPr>
    <w:rPr>
      <w:rFonts w:ascii="Calibri" w:hAnsi="Calibri"/>
      <w:sz w:val="20"/>
      <w:szCs w:val="20"/>
      <w:lang w:eastAsia="pt-BR"/>
    </w:rPr>
  </w:style>
  <w:style w:type="paragraph" w:styleId="Sumrio5">
    <w:name w:val="toc 5"/>
    <w:basedOn w:val="Normal"/>
    <w:next w:val="Normal"/>
    <w:autoRedefine/>
    <w:uiPriority w:val="39"/>
    <w:unhideWhenUsed/>
    <w:rsid w:val="00DA4E33"/>
    <w:pPr>
      <w:tabs>
        <w:tab w:val="right" w:leader="dot" w:pos="9062"/>
      </w:tabs>
    </w:pPr>
    <w:rPr>
      <w:lang w:val="pt-BR" w:eastAsia="pt-BR"/>
    </w:rPr>
  </w:style>
  <w:style w:type="paragraph" w:styleId="Sumrio6">
    <w:name w:val="toc 6"/>
    <w:basedOn w:val="Normal"/>
    <w:next w:val="Normal"/>
    <w:autoRedefine/>
    <w:uiPriority w:val="39"/>
    <w:unhideWhenUsed/>
    <w:rsid w:val="00FE17D3"/>
    <w:pPr>
      <w:ind w:left="960"/>
    </w:pPr>
    <w:rPr>
      <w:rFonts w:ascii="Calibri" w:hAnsi="Calibri"/>
      <w:sz w:val="20"/>
      <w:szCs w:val="20"/>
      <w:lang w:eastAsia="pt-BR"/>
    </w:rPr>
  </w:style>
  <w:style w:type="paragraph" w:styleId="Sumrio7">
    <w:name w:val="toc 7"/>
    <w:basedOn w:val="Normal"/>
    <w:next w:val="Normal"/>
    <w:autoRedefine/>
    <w:uiPriority w:val="39"/>
    <w:unhideWhenUsed/>
    <w:rsid w:val="00C273B8"/>
    <w:pPr>
      <w:tabs>
        <w:tab w:val="right" w:leader="dot" w:pos="9062"/>
      </w:tabs>
    </w:pPr>
    <w:rPr>
      <w:lang w:val="pt-BR" w:eastAsia="pt-BR"/>
    </w:rPr>
  </w:style>
  <w:style w:type="paragraph" w:styleId="Sumrio8">
    <w:name w:val="toc 8"/>
    <w:basedOn w:val="Normal"/>
    <w:next w:val="Normal"/>
    <w:autoRedefine/>
    <w:uiPriority w:val="39"/>
    <w:unhideWhenUsed/>
    <w:rsid w:val="00FE17D3"/>
    <w:pPr>
      <w:ind w:left="1440"/>
    </w:pPr>
    <w:rPr>
      <w:rFonts w:ascii="Calibri" w:hAnsi="Calibri"/>
      <w:sz w:val="20"/>
      <w:szCs w:val="20"/>
      <w:lang w:eastAsia="pt-BR"/>
    </w:rPr>
  </w:style>
  <w:style w:type="paragraph" w:styleId="Sumrio9">
    <w:name w:val="toc 9"/>
    <w:basedOn w:val="Normal"/>
    <w:next w:val="Normal"/>
    <w:autoRedefine/>
    <w:uiPriority w:val="39"/>
    <w:unhideWhenUsed/>
    <w:rsid w:val="00FE17D3"/>
    <w:pPr>
      <w:ind w:left="1680"/>
    </w:pPr>
    <w:rPr>
      <w:rFonts w:ascii="Calibri" w:hAnsi="Calibri"/>
      <w:sz w:val="20"/>
      <w:szCs w:val="20"/>
      <w:lang w:eastAsia="pt-BR"/>
    </w:rPr>
  </w:style>
  <w:style w:type="paragraph" w:styleId="PargrafodaLista">
    <w:name w:val="List Paragraph"/>
    <w:basedOn w:val="Normal"/>
    <w:uiPriority w:val="34"/>
    <w:qFormat/>
    <w:rsid w:val="00C63FD8"/>
    <w:pPr>
      <w:spacing w:after="200" w:line="276" w:lineRule="auto"/>
      <w:ind w:left="720"/>
      <w:contextualSpacing/>
    </w:pPr>
    <w:rPr>
      <w:rFonts w:ascii="Calibri" w:eastAsia="Calibri" w:hAnsi="Calibri"/>
      <w:sz w:val="22"/>
      <w:szCs w:val="22"/>
      <w:lang w:val="pt-BR"/>
    </w:rPr>
  </w:style>
  <w:style w:type="paragraph" w:styleId="NormalWeb">
    <w:name w:val="Normal (Web)"/>
    <w:basedOn w:val="Normal"/>
    <w:uiPriority w:val="99"/>
    <w:qFormat/>
    <w:rsid w:val="008852E8"/>
    <w:pPr>
      <w:spacing w:beforeAutospacing="1" w:afterAutospacing="1"/>
    </w:pPr>
    <w:rPr>
      <w:lang w:val="pt-BR" w:eastAsia="pt-BR"/>
    </w:rPr>
  </w:style>
  <w:style w:type="paragraph" w:styleId="Reviso">
    <w:name w:val="Revision"/>
    <w:uiPriority w:val="99"/>
    <w:semiHidden/>
    <w:qFormat/>
    <w:rsid w:val="00893FDC"/>
    <w:rPr>
      <w:sz w:val="24"/>
      <w:szCs w:val="24"/>
      <w:lang w:eastAsia="pt-BR"/>
    </w:rPr>
  </w:style>
  <w:style w:type="paragraph" w:customStyle="1" w:styleId="Classif">
    <w:name w:val="Classif"/>
    <w:qFormat/>
    <w:rsid w:val="006F42B3"/>
    <w:pPr>
      <w:jc w:val="center"/>
    </w:pPr>
    <w:rPr>
      <w:sz w:val="24"/>
      <w:lang w:val="pt-BR" w:eastAsia="pt-BR"/>
    </w:rPr>
  </w:style>
  <w:style w:type="paragraph" w:customStyle="1" w:styleId="DatReg">
    <w:name w:val="DatReg"/>
    <w:qFormat/>
    <w:rsid w:val="006F42B3"/>
    <w:pPr>
      <w:jc w:val="center"/>
    </w:pPr>
    <w:rPr>
      <w:bCs/>
      <w:sz w:val="24"/>
      <w:lang w:val="pt-BR" w:eastAsia="pt-BR"/>
    </w:rPr>
  </w:style>
  <w:style w:type="paragraph" w:customStyle="1" w:styleId="NroReg">
    <w:name w:val="NroReg"/>
    <w:qFormat/>
    <w:rsid w:val="006F42B3"/>
    <w:pPr>
      <w:jc w:val="center"/>
    </w:pPr>
    <w:rPr>
      <w:sz w:val="18"/>
      <w:lang w:val="pt-BR" w:eastAsia="pt-BR"/>
    </w:rPr>
  </w:style>
  <w:style w:type="paragraph" w:customStyle="1" w:styleId="Paginacao">
    <w:name w:val="Paginacao"/>
    <w:qFormat/>
    <w:rsid w:val="006F42B3"/>
    <w:pPr>
      <w:jc w:val="center"/>
    </w:pPr>
    <w:rPr>
      <w:sz w:val="24"/>
      <w:lang w:val="pt-BR" w:eastAsia="pt-BR"/>
    </w:rPr>
  </w:style>
  <w:style w:type="paragraph" w:customStyle="1" w:styleId="TituloTese">
    <w:name w:val="TituloTese"/>
    <w:qFormat/>
    <w:rsid w:val="006F42B3"/>
    <w:pPr>
      <w:jc w:val="both"/>
    </w:pPr>
    <w:rPr>
      <w:sz w:val="24"/>
      <w:lang w:val="pt-BR" w:eastAsia="pt-BR"/>
    </w:rPr>
  </w:style>
  <w:style w:type="paragraph" w:customStyle="1" w:styleId="Autor">
    <w:name w:val="Autor"/>
    <w:qFormat/>
    <w:rsid w:val="006F42B3"/>
    <w:pPr>
      <w:jc w:val="both"/>
    </w:pPr>
    <w:rPr>
      <w:b/>
      <w:sz w:val="24"/>
      <w:lang w:val="pt-BR" w:eastAsia="pt-BR"/>
    </w:rPr>
  </w:style>
  <w:style w:type="paragraph" w:customStyle="1" w:styleId="Palchavsug">
    <w:name w:val="Palchavsug"/>
    <w:qFormat/>
    <w:rsid w:val="006F42B3"/>
    <w:pPr>
      <w:jc w:val="both"/>
    </w:pPr>
    <w:rPr>
      <w:sz w:val="24"/>
      <w:lang w:val="pt-BR" w:eastAsia="pt-BR"/>
    </w:rPr>
  </w:style>
  <w:style w:type="paragraph" w:customStyle="1" w:styleId="Indexacao">
    <w:name w:val="Indexacao"/>
    <w:qFormat/>
    <w:rsid w:val="006F42B3"/>
    <w:pPr>
      <w:jc w:val="both"/>
    </w:pPr>
    <w:rPr>
      <w:sz w:val="24"/>
      <w:lang w:val="pt-BR" w:eastAsia="pt-BR"/>
    </w:rPr>
  </w:style>
  <w:style w:type="paragraph" w:customStyle="1" w:styleId="References">
    <w:name w:val="References"/>
    <w:qFormat/>
    <w:rsid w:val="00C904BD"/>
    <w:pPr>
      <w:spacing w:line="180" w:lineRule="atLeast"/>
      <w:ind w:left="284" w:hanging="284"/>
      <w:jc w:val="both"/>
    </w:pPr>
    <w:rPr>
      <w:sz w:val="24"/>
      <w:lang w:val="pt-PT" w:eastAsia="pt-BR"/>
    </w:rPr>
  </w:style>
  <w:style w:type="paragraph" w:customStyle="1" w:styleId="Default">
    <w:name w:val="Default"/>
    <w:qFormat/>
    <w:rsid w:val="00173515"/>
    <w:rPr>
      <w:color w:val="000000"/>
      <w:sz w:val="24"/>
      <w:szCs w:val="24"/>
      <w:lang w:val="pt-BR" w:eastAsia="pt-BR"/>
    </w:rPr>
  </w:style>
  <w:style w:type="paragraph" w:customStyle="1" w:styleId="EstiloLegendadireita">
    <w:name w:val="Estilo Legenda + À direita"/>
    <w:basedOn w:val="Legenda"/>
    <w:autoRedefine/>
    <w:qFormat/>
    <w:rsid w:val="00C86A9D"/>
    <w:pPr>
      <w:spacing w:before="0" w:after="0" w:line="480" w:lineRule="auto"/>
      <w:jc w:val="right"/>
    </w:pPr>
    <w:rPr>
      <w:bCs/>
      <w:sz w:val="20"/>
    </w:rPr>
  </w:style>
  <w:style w:type="paragraph" w:customStyle="1" w:styleId="Ttulo1sn">
    <w:name w:val="Título 1 sn"/>
    <w:basedOn w:val="Ttulo1"/>
    <w:qFormat/>
    <w:rsid w:val="00C86A9D"/>
    <w:pPr>
      <w:numPr>
        <w:numId w:val="0"/>
      </w:numPr>
      <w:spacing w:before="240" w:after="60" w:line="480" w:lineRule="auto"/>
      <w:jc w:val="both"/>
    </w:pPr>
    <w:rPr>
      <w:rFonts w:cs="Arial"/>
      <w:kern w:val="2"/>
      <w:sz w:val="28"/>
    </w:rPr>
  </w:style>
  <w:style w:type="paragraph" w:customStyle="1" w:styleId="Ttulo1Numerado">
    <w:name w:val="Título 1 Numerado"/>
    <w:basedOn w:val="Ttulo1"/>
    <w:qFormat/>
    <w:rsid w:val="00C86A9D"/>
    <w:pPr>
      <w:numPr>
        <w:numId w:val="0"/>
      </w:numPr>
      <w:tabs>
        <w:tab w:val="left" w:pos="0"/>
      </w:tabs>
      <w:spacing w:before="240" w:after="60" w:line="480" w:lineRule="auto"/>
    </w:pPr>
    <w:rPr>
      <w:rFonts w:cs="Arial"/>
      <w:kern w:val="2"/>
      <w:sz w:val="28"/>
    </w:rPr>
  </w:style>
  <w:style w:type="paragraph" w:customStyle="1" w:styleId="Figura">
    <w:name w:val="Figura"/>
    <w:basedOn w:val="Normal"/>
    <w:next w:val="Normal"/>
    <w:qFormat/>
    <w:rsid w:val="00C86A9D"/>
    <w:pPr>
      <w:jc w:val="center"/>
    </w:pPr>
    <w:rPr>
      <w:lang w:val="pt-BR" w:eastAsia="pt-BR"/>
    </w:rPr>
  </w:style>
  <w:style w:type="paragraph" w:customStyle="1" w:styleId="LegendadeFigura">
    <w:name w:val="Legenda de Figura"/>
    <w:basedOn w:val="Legenda"/>
    <w:next w:val="Figura"/>
    <w:link w:val="LegendadeFiguraChar"/>
    <w:qFormat/>
    <w:rsid w:val="00C86A9D"/>
    <w:pPr>
      <w:spacing w:before="0" w:after="240"/>
    </w:pPr>
    <w:rPr>
      <w:b/>
      <w:bCs/>
      <w:szCs w:val="24"/>
    </w:rPr>
  </w:style>
  <w:style w:type="paragraph" w:customStyle="1" w:styleId="LegendadeTabela">
    <w:name w:val="Legenda de Tabela"/>
    <w:basedOn w:val="LegendadeFigura"/>
    <w:qFormat/>
    <w:rsid w:val="00C86A9D"/>
  </w:style>
  <w:style w:type="paragraph" w:customStyle="1" w:styleId="EstiloLegendadireita1">
    <w:name w:val="Estilo Legenda + À direita1"/>
    <w:basedOn w:val="Legenda"/>
    <w:qFormat/>
    <w:rsid w:val="00C86A9D"/>
    <w:pPr>
      <w:spacing w:before="0" w:after="0" w:line="480" w:lineRule="auto"/>
      <w:jc w:val="right"/>
    </w:pPr>
    <w:rPr>
      <w:b/>
      <w:bCs/>
      <w:sz w:val="20"/>
    </w:rPr>
  </w:style>
  <w:style w:type="paragraph" w:customStyle="1" w:styleId="LegendadeEquao">
    <w:name w:val="Legenda de Equação"/>
    <w:basedOn w:val="Legenda"/>
    <w:qFormat/>
    <w:rsid w:val="00C86A9D"/>
    <w:pPr>
      <w:spacing w:before="0" w:after="0" w:line="480" w:lineRule="auto"/>
      <w:jc w:val="right"/>
    </w:pPr>
    <w:rPr>
      <w:b/>
      <w:bCs/>
    </w:rPr>
  </w:style>
  <w:style w:type="paragraph" w:customStyle="1" w:styleId="LegendadeReferncia">
    <w:name w:val="Legenda de Referência"/>
    <w:basedOn w:val="Legenda"/>
    <w:qFormat/>
    <w:rsid w:val="00C86A9D"/>
    <w:pPr>
      <w:spacing w:before="0" w:after="0" w:line="480" w:lineRule="auto"/>
      <w:jc w:val="both"/>
    </w:pPr>
    <w:rPr>
      <w:b/>
      <w:bCs/>
    </w:rPr>
  </w:style>
  <w:style w:type="paragraph" w:customStyle="1" w:styleId="FR01">
    <w:name w:val="FR 01"/>
    <w:basedOn w:val="Normal"/>
    <w:qFormat/>
    <w:rsid w:val="00C86A9D"/>
    <w:pPr>
      <w:spacing w:line="360" w:lineRule="auto"/>
      <w:jc w:val="both"/>
    </w:pPr>
    <w:rPr>
      <w:sz w:val="28"/>
      <w:lang w:val="pt-BR" w:eastAsia="pt-BR"/>
    </w:rPr>
  </w:style>
  <w:style w:type="paragraph" w:customStyle="1" w:styleId="FR02">
    <w:name w:val="FR 02"/>
    <w:basedOn w:val="Normal"/>
    <w:qFormat/>
    <w:rsid w:val="00C86A9D"/>
    <w:pPr>
      <w:spacing w:line="480" w:lineRule="auto"/>
      <w:jc w:val="center"/>
    </w:pPr>
    <w:rPr>
      <w:b/>
      <w:sz w:val="28"/>
      <w:lang w:val="pt-BR" w:eastAsia="pt-BR"/>
    </w:rPr>
  </w:style>
  <w:style w:type="paragraph" w:customStyle="1" w:styleId="FR03">
    <w:name w:val="FR 03"/>
    <w:basedOn w:val="Normal"/>
    <w:qFormat/>
    <w:rsid w:val="00C86A9D"/>
    <w:pPr>
      <w:spacing w:line="480" w:lineRule="auto"/>
      <w:jc w:val="center"/>
    </w:pPr>
    <w:rPr>
      <w:b/>
      <w:sz w:val="32"/>
      <w:lang w:val="pt-BR" w:eastAsia="pt-BR"/>
    </w:rPr>
  </w:style>
  <w:style w:type="paragraph" w:customStyle="1" w:styleId="FR04">
    <w:name w:val="FR 04"/>
    <w:basedOn w:val="Normal"/>
    <w:qFormat/>
    <w:rsid w:val="00C86A9D"/>
    <w:pPr>
      <w:jc w:val="center"/>
    </w:pPr>
    <w:rPr>
      <w:sz w:val="28"/>
      <w:lang w:val="pt-BR" w:eastAsia="pt-BR"/>
    </w:rPr>
  </w:style>
  <w:style w:type="paragraph" w:customStyle="1" w:styleId="FRNomeAutor">
    <w:name w:val="FR Nome Autor"/>
    <w:basedOn w:val="Ttulo1"/>
    <w:qFormat/>
    <w:rsid w:val="00C86A9D"/>
    <w:pPr>
      <w:numPr>
        <w:numId w:val="0"/>
      </w:numPr>
      <w:jc w:val="center"/>
    </w:pPr>
    <w:rPr>
      <w:sz w:val="28"/>
      <w:szCs w:val="20"/>
    </w:rPr>
  </w:style>
  <w:style w:type="paragraph" w:customStyle="1" w:styleId="FRCentralizado">
    <w:name w:val="FR Centralizado"/>
    <w:basedOn w:val="Normal"/>
    <w:qFormat/>
    <w:rsid w:val="00C86A9D"/>
    <w:pPr>
      <w:jc w:val="center"/>
    </w:pPr>
    <w:rPr>
      <w:szCs w:val="20"/>
      <w:lang w:eastAsia="pt-BR"/>
    </w:rPr>
  </w:style>
  <w:style w:type="paragraph" w:customStyle="1" w:styleId="FRTtulo2">
    <w:name w:val="FR Título 2"/>
    <w:basedOn w:val="Normal"/>
    <w:qFormat/>
    <w:rsid w:val="00C86A9D"/>
    <w:pPr>
      <w:spacing w:line="360" w:lineRule="auto"/>
      <w:jc w:val="center"/>
    </w:pPr>
    <w:rPr>
      <w:b/>
      <w:bCs/>
      <w:sz w:val="32"/>
      <w:lang w:val="pt-BR" w:eastAsia="pt-BR"/>
    </w:rPr>
  </w:style>
  <w:style w:type="paragraph" w:customStyle="1" w:styleId="FB01">
    <w:name w:val="FB 01"/>
    <w:basedOn w:val="Normal"/>
    <w:qFormat/>
    <w:rsid w:val="00C86A9D"/>
    <w:pPr>
      <w:spacing w:line="360" w:lineRule="auto"/>
      <w:jc w:val="center"/>
    </w:pPr>
    <w:rPr>
      <w:b/>
      <w:sz w:val="32"/>
      <w:lang w:val="pt-BR" w:eastAsia="pt-BR"/>
    </w:rPr>
  </w:style>
  <w:style w:type="paragraph" w:customStyle="1" w:styleId="FB02">
    <w:name w:val="FB 02"/>
    <w:basedOn w:val="Normal"/>
    <w:qFormat/>
    <w:rsid w:val="00C86A9D"/>
    <w:pPr>
      <w:spacing w:line="480" w:lineRule="auto"/>
      <w:jc w:val="center"/>
    </w:pPr>
    <w:rPr>
      <w:b/>
      <w:sz w:val="28"/>
      <w:lang w:val="pt-BR" w:eastAsia="pt-BR"/>
    </w:rPr>
  </w:style>
  <w:style w:type="paragraph" w:customStyle="1" w:styleId="Titulo1nsum">
    <w:name w:val="Titulo 1 nsum"/>
    <w:basedOn w:val="Normal"/>
    <w:qFormat/>
    <w:rsid w:val="00C86A9D"/>
    <w:pPr>
      <w:spacing w:line="480" w:lineRule="auto"/>
      <w:jc w:val="both"/>
    </w:pPr>
    <w:rPr>
      <w:b/>
      <w:sz w:val="28"/>
      <w:lang w:val="pt-BR" w:eastAsia="pt-BR"/>
    </w:rPr>
  </w:style>
  <w:style w:type="paragraph" w:styleId="ndicedeilustraes">
    <w:name w:val="table of figures"/>
    <w:basedOn w:val="Normal"/>
    <w:next w:val="Normal"/>
    <w:uiPriority w:val="99"/>
    <w:qFormat/>
    <w:rsid w:val="00C86A9D"/>
    <w:pPr>
      <w:spacing w:line="480" w:lineRule="auto"/>
      <w:jc w:val="both"/>
    </w:pPr>
    <w:rPr>
      <w:lang w:val="pt-BR" w:eastAsia="pt-BR"/>
    </w:rPr>
  </w:style>
  <w:style w:type="numbering" w:customStyle="1" w:styleId="Listasemmarcadores">
    <w:name w:val="Lista sem marcadores"/>
    <w:qFormat/>
    <w:rsid w:val="00C86A9D"/>
  </w:style>
  <w:style w:type="table" w:styleId="Tabelacomgrade">
    <w:name w:val="Table Grid"/>
    <w:basedOn w:val="Tabelanormal"/>
    <w:uiPriority w:val="39"/>
    <w:rsid w:val="00C86A9D"/>
    <w:pPr>
      <w:spacing w:line="48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yperlink" Target="https://www.openml.org/search?type=data" TargetMode="External"/><Relationship Id="rId21" Type="http://schemas.openxmlformats.org/officeDocument/2006/relationships/image" Target="media/image9.jpe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 Type="http://schemas.openxmlformats.org/officeDocument/2006/relationships/settings" Target="settings.xml"/><Relationship Id="rId71"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7.png"/><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karlrosaen.com/ml/learning-log/2016-06-20/"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6DE9BABB567A34682E994F57470076D" ma:contentTypeVersion="8" ma:contentTypeDescription="Crie um novo documento." ma:contentTypeScope="" ma:versionID="f60053fe6d820cc8b002f48825c3874b">
  <xsd:schema xmlns:xsd="http://www.w3.org/2001/XMLSchema" xmlns:xs="http://www.w3.org/2001/XMLSchema" xmlns:p="http://schemas.microsoft.com/office/2006/metadata/properties" xmlns:ns3="2840ba5a-2540-487c-9a46-b0ceabc7e692" targetNamespace="http://schemas.microsoft.com/office/2006/metadata/properties" ma:root="true" ma:fieldsID="3d60d3dee0bc89ba29e6ed9a87336e35" ns3:_="">
    <xsd:import namespace="2840ba5a-2540-487c-9a46-b0ceabc7e6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40ba5a-2540-487c-9a46-b0ceabc7e6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BNT_Num.XSL" StyleName="ABNT NBR 6023:2002 - Numerical"/>
</file>

<file path=customXml/itemProps1.xml><?xml version="1.0" encoding="utf-8"?>
<ds:datastoreItem xmlns:ds="http://schemas.openxmlformats.org/officeDocument/2006/customXml" ds:itemID="{392AF516-2A6E-4C4B-A74D-43874C3CEC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40ba5a-2540-487c-9a46-b0ceabc7e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2446C3-B729-4D17-973E-A610AE014F16}">
  <ds:schemaRefs>
    <ds:schemaRef ds:uri="http://schemas.microsoft.com/sharepoint/v3/contenttype/forms"/>
  </ds:schemaRefs>
</ds:datastoreItem>
</file>

<file path=customXml/itemProps3.xml><?xml version="1.0" encoding="utf-8"?>
<ds:datastoreItem xmlns:ds="http://schemas.openxmlformats.org/officeDocument/2006/customXml" ds:itemID="{C4E91812-8695-47BB-9D9B-BE458063F7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01F477B-B561-4192-B3A5-4072DD72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594</TotalTime>
  <Pages>51</Pages>
  <Words>10499</Words>
  <Characters>59846</Characters>
  <Application>Microsoft Office Word</Application>
  <DocSecurity>0</DocSecurity>
  <Lines>498</Lines>
  <Paragraphs>140</Paragraphs>
  <ScaleCrop>false</ScaleCrop>
  <HeadingPairs>
    <vt:vector size="2" baseType="variant">
      <vt:variant>
        <vt:lpstr>Título</vt:lpstr>
      </vt:variant>
      <vt:variant>
        <vt:i4>1</vt:i4>
      </vt:variant>
    </vt:vector>
  </HeadingPairs>
  <TitlesOfParts>
    <vt:vector size="1" baseType="lpstr">
      <vt:lpstr>DM029_2011</vt:lpstr>
    </vt:vector>
  </TitlesOfParts>
  <Company>ITA</Company>
  <LinksUpToDate>false</LinksUpToDate>
  <CharactersWithSpaces>70205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DM029_2011</dc:title>
  <dc:subject/>
  <dc:creator>Jorge Augusto de Bonfim Gripp</dc:creator>
  <dc:description/>
  <cp:lastModifiedBy>Jose Luis Moreira</cp:lastModifiedBy>
  <cp:revision>7</cp:revision>
  <cp:lastPrinted>2014-12-03T12:56:00Z</cp:lastPrinted>
  <dcterms:created xsi:type="dcterms:W3CDTF">2019-11-02T14:46:00Z</dcterms:created>
  <dcterms:modified xsi:type="dcterms:W3CDTF">2019-11-04T16:27:00Z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ITA</vt:lpwstr>
  </property>
  <property fmtid="{D5CDD505-2E9C-101B-9397-08002B2CF9AE}" pid="4" name="ContentTypeId">
    <vt:lpwstr>0x010100E6DE9BABB567A34682E994F57470076D</vt:lpwstr>
  </property>
  <property fmtid="{D5CDD505-2E9C-101B-9397-08002B2CF9AE}" pid="5" name="DocSecurity">
    <vt:i4>0</vt:i4>
  </property>
  <property fmtid="{D5CDD505-2E9C-101B-9397-08002B2CF9AE}" pid="6" name="HyperlinksChanged">
    <vt:bool>false</vt:bool>
  </property>
  <property fmtid="{D5CDD505-2E9C-101B-9397-08002B2CF9AE}" pid="7" name="LinksUpToDate">
    <vt:bool>false</vt:bool>
  </property>
  <property fmtid="{D5CDD505-2E9C-101B-9397-08002B2CF9AE}" pid="8" name="ScaleCrop">
    <vt:bool>false</vt:bool>
  </property>
  <property fmtid="{D5CDD505-2E9C-101B-9397-08002B2CF9AE}" pid="9" name="ShareDoc">
    <vt:bool>false</vt:bool>
  </property>
</Properties>
</file>