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000"/>
      </w:pPr>
    </w:p>
    <w:p>
      <w:pPr>
        <w:spacing w:after="200"/>
        <w:jc w:val="center"/>
      </w:pPr>
      <w:r>
        <w:rPr>
          <w:rFonts w:ascii="Arial" w:cs="Arial" w:eastAsia="Arial" w:hAnsi="Arial"/>
          <w:b/>
          <w:bCs/>
          <w:color w:val="1B2A4A"/>
          <w:sz w:val="56"/>
          <w:szCs w:val="56"/>
        </w:rPr>
        <w:t xml:space="preserve">LDK</w:t>
      </w:r>
    </w:p>
    <w:p>
      <w:pPr>
        <w:spacing w:after="100"/>
        <w:jc w:val="center"/>
      </w:pPr>
      <w:r>
        <w:rPr>
          <w:rFonts w:ascii="Arial" w:cs="Arial" w:eastAsia="Arial" w:hAnsi="Arial"/>
          <w:color w:val="2C3E6B"/>
          <w:sz w:val="36"/>
          <w:szCs w:val="36"/>
        </w:rPr>
        <w:t xml:space="preserve">Local Development Kit</w:t>
      </w:r>
    </w:p>
    <w:p>
      <w:pPr>
        <w:spacing w:after="600"/>
        <w:jc w:val="center"/>
      </w:pPr>
      <w:r>
        <w:rPr>
          <w:rFonts w:ascii="Arial" w:cs="Arial" w:eastAsia="Arial" w:hAnsi="Arial"/>
          <w:color w:val="666666"/>
          <w:sz w:val="28"/>
          <w:szCs w:val="28"/>
        </w:rPr>
        <w:t xml:space="preserve">Developer Experience Guide</w:t>
      </w:r>
    </w:p>
    <w:p>
      <w:pPr>
        <w:spacing w:after="100"/>
        <w:jc w:val="center"/>
      </w:pPr>
      <w:r>
        <w:rPr>
          <w:rFonts w:ascii="Arial" w:cs="Arial" w:eastAsia="Arial" w:hAnsi="Arial"/>
          <w:color w:val="999999"/>
          <w:sz w:val="24"/>
          <w:szCs w:val="24"/>
        </w:rPr>
        <w:t xml:space="preserve">Version 1.0 — February 2026</w:t>
      </w:r>
    </w:p>
    <w:p>
      <w:r>
        <w:br w:type="page"/>
      </w:r>
    </w:p>
    <w:p>
      <w:pPr>
        <w:sectPr>
          <w:pgSz w:w="12240" w:h="15840" w:orient="portrait"/>
          <w:pgMar w:top="1440" w:right="1440" w:bottom="1440" w:left="1440" w:header="708" w:footer="708" w:gutter="0"/>
          <w:pgNumType/>
          <w:docGrid w:linePitch="360"/>
        </w:sectPr>
      </w:pPr>
    </w:p>
    <w:p>
      <w:pPr>
        <w:pStyle w:val="Heading1"/>
      </w:pPr>
      <w:r>
        <w:t xml:space="preserve">Overview</w:t>
      </w:r>
    </w:p>
    <w:p>
      <w:pPr>
        <w:spacing w:after="200"/>
      </w:pPr>
      <w:r>
        <w:rPr>
          <w:rFonts w:ascii="Arial" w:cs="Arial" w:eastAsia="Arial" w:hAnsi="Arial"/>
          <w:sz w:val="24"/>
          <w:szCs w:val="24"/>
        </w:rPr>
        <w:t xml:space="preserve">This document describes the developer experience when using LDK. The guiding principle is that LDK should feel as natural as running a frontend dev server. One command starts everything. Code changes are reflected instantly. Debugging works with standard IDE tools. The developer never thinks about AWS infrastructure during their inner development loop.</w:t>
      </w:r>
    </w:p>
    <w:p>
      <w:pPr>
        <w:pStyle w:val="Heading1"/>
      </w:pPr>
      <w:r>
        <w:t xml:space="preserve">Getting Started</w:t>
      </w:r>
    </w:p>
    <w:p>
      <w:pPr>
        <w:pStyle w:val="Heading2"/>
      </w:pPr>
      <w:r>
        <w:t xml:space="preserve">Installation</w:t>
      </w:r>
    </w:p>
    <w:p>
      <w:pPr>
        <w:spacing w:after="200"/>
      </w:pPr>
      <w:r>
        <w:rPr>
          <w:rFonts w:ascii="Arial" w:cs="Arial" w:eastAsia="Arial" w:hAnsi="Arial"/>
          <w:sz w:val="24"/>
          <w:szCs w:val="24"/>
        </w:rPr>
        <w:t xml:space="preserve">LDK is distributed as a standalone CLI. Installation follows the same patterns developers are already familiar with:</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npm</w:t>
      </w:r>
    </w:p>
    <w:p>
      <w:pPr>
        <w:shd w:fill="F5F5F5" w:val="clear"/>
        <w:spacing w:after="0" w:line="300"/>
        <w:ind w:left="360" w:right="360"/>
      </w:pPr>
      <w:r>
        <w:rPr>
          <w:rFonts w:ascii="Courier New" w:cs="Courier New" w:eastAsia="Courier New" w:hAnsi="Courier New"/>
          <w:color w:val="333333"/>
          <w:sz w:val="20"/>
          <w:szCs w:val="20"/>
        </w:rPr>
        <w:t xml:space="preserve">npm install -g @ldk/cli</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Or via curl</w:t>
      </w:r>
    </w:p>
    <w:p>
      <w:pPr>
        <w:shd w:fill="F5F5F5" w:val="clear"/>
        <w:spacing w:after="0" w:line="300"/>
        <w:ind w:left="360" w:right="360"/>
      </w:pPr>
      <w:r>
        <w:rPr>
          <w:rFonts w:ascii="Courier New" w:cs="Courier New" w:eastAsia="Courier New" w:hAnsi="Courier New"/>
          <w:color w:val="333333"/>
          <w:sz w:val="20"/>
          <w:szCs w:val="20"/>
        </w:rPr>
        <w:t xml:space="preserve">curl -fsSL https://ldk.dev/install | bash</w:t>
      </w:r>
    </w:p>
    <w:p>
      <w:pPr>
        <w:spacing w:after="200"/>
      </w:pPr>
    </w:p>
    <w:p>
      <w:pPr>
        <w:spacing w:after="200"/>
      </w:pPr>
      <w:r>
        <w:rPr>
          <w:rFonts w:ascii="Arial" w:cs="Arial" w:eastAsia="Arial" w:hAnsi="Arial"/>
          <w:sz w:val="24"/>
          <w:szCs w:val="24"/>
        </w:rPr>
        <w:t xml:space="preserve">LDK requires Node.js 18+ (for running the local services) and the AWS CDK CLI (for synthesis). It does not require AWS credentials for local development — that is the entire point.</w:t>
      </w:r>
    </w:p>
    <w:p>
      <w:pPr>
        <w:pStyle w:val="Heading2"/>
      </w:pPr>
      <w:r>
        <w:t xml:space="preserve">Prerequisites</w:t>
      </w:r>
    </w:p>
    <w:p>
      <w:pPr>
        <w:spacing w:after="200"/>
      </w:pPr>
      <w:r>
        <w:rPr>
          <w:rFonts w:ascii="Arial" w:cs="Arial" w:eastAsia="Arial" w:hAnsi="Arial"/>
          <w:sz w:val="24"/>
          <w:szCs w:val="24"/>
        </w:rPr>
        <w:t xml:space="preserve">An existing CDK project. LDK is not a replacement for CDK; it is its local development counterpart. The developer should have a working cdk synth before using LDK. Beyond that, no AWS account, no credentials, and no cloud connectivity are required for local development.</w:t>
      </w:r>
    </w:p>
    <w:p>
      <w:pPr>
        <w:pStyle w:val="Heading1"/>
      </w:pPr>
      <w:r>
        <w:t xml:space="preserve">The Core Workflow</w:t>
      </w:r>
    </w:p>
    <w:p>
      <w:pPr>
        <w:pStyle w:val="Heading2"/>
      </w:pPr>
      <w:r>
        <w:t xml:space="preserve">Starting the Local Environment</w:t>
      </w:r>
    </w:p>
    <w:p>
      <w:pPr>
        <w:spacing w:after="200"/>
      </w:pPr>
      <w:r>
        <w:rPr>
          <w:rFonts w:ascii="Arial" w:cs="Arial" w:eastAsia="Arial" w:hAnsi="Arial"/>
          <w:sz w:val="24"/>
          <w:szCs w:val="24"/>
        </w:rPr>
        <w:t xml:space="preserve">The developer navigates to their CDK project root and runs:</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ldk dev</w:t>
      </w:r>
    </w:p>
    <w:p>
      <w:pPr>
        <w:spacing w:after="200"/>
      </w:pPr>
    </w:p>
    <w:p>
      <w:pPr>
        <w:spacing w:after="200"/>
      </w:pPr>
      <w:r>
        <w:rPr>
          <w:rFonts w:ascii="Arial" w:cs="Arial" w:eastAsia="Arial" w:hAnsi="Arial"/>
          <w:sz w:val="24"/>
          <w:szCs w:val="24"/>
        </w:rPr>
        <w:t xml:space="preserve">This single command performs the entire startup sequence. LDK runs cdk synth to produce the cloud assembly, parses the construct tree and CloudFormation templates, identifies all application resources and their relationships, starts local equivalents for each resource, wires event sources and triggers, configures SDK endpoint redirection, and begins watching for file changes.</w:t>
      </w:r>
    </w:p>
    <w:p>
      <w:pPr>
        <w:spacing w:after="200"/>
      </w:pPr>
      <w:r>
        <w:rPr>
          <w:rFonts w:ascii="Arial" w:cs="Arial" w:eastAsia="Arial" w:hAnsi="Arial"/>
          <w:sz w:val="24"/>
          <w:szCs w:val="24"/>
        </w:rPr>
        <w:t xml:space="preserve">The terminal output shows the developer their application, not AWS infrastructure:</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ldk dev</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Synthesizing CDK app...</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Starting OrdersService...</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 API        http://localhost:3000</w:t>
      </w:r>
    </w:p>
    <w:p>
      <w:pPr>
        <w:shd w:fill="F5F5F5" w:val="clear"/>
        <w:spacing w:after="0" w:line="300"/>
        <w:ind w:left="360" w:right="360"/>
      </w:pPr>
      <w:r>
        <w:rPr>
          <w:rFonts w:ascii="Courier New" w:cs="Courier New" w:eastAsia="Courier New" w:hAnsi="Courier New"/>
          <w:color w:val="333333"/>
          <w:sz w:val="20"/>
          <w:szCs w:val="20"/>
        </w:rPr>
        <w:t xml:space="preserve">      POST /orders          → src/handlers/createOrder.handler</w:t>
      </w:r>
    </w:p>
    <w:p>
      <w:pPr>
        <w:shd w:fill="F5F5F5" w:val="clear"/>
        <w:spacing w:after="0" w:line="300"/>
        <w:ind w:left="360" w:right="360"/>
      </w:pPr>
      <w:r>
        <w:rPr>
          <w:rFonts w:ascii="Courier New" w:cs="Courier New" w:eastAsia="Courier New" w:hAnsi="Courier New"/>
          <w:color w:val="333333"/>
          <w:sz w:val="20"/>
          <w:szCs w:val="20"/>
        </w:rPr>
        <w:t xml:space="preserve">      GET  /orders/:id      → src/handlers/getOrder.handler</w:t>
      </w:r>
    </w:p>
    <w:p>
      <w:pPr>
        <w:shd w:fill="F5F5F5" w:val="clear"/>
        <w:spacing w:after="0" w:line="300"/>
        <w:ind w:left="360" w:right="360"/>
      </w:pPr>
      <w:r>
        <w:rPr>
          <w:rFonts w:ascii="Courier New" w:cs="Courier New" w:eastAsia="Courier New" w:hAnsi="Courier New"/>
          <w:color w:val="333333"/>
          <w:sz w:val="20"/>
          <w:szCs w:val="20"/>
        </w:rPr>
        <w:t xml:space="preserve">      PUT  /orders/:id      → src/handlers/updateOrder.handler</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 Queue      OrderQueue</w:t>
      </w:r>
    </w:p>
    <w:p>
      <w:pPr>
        <w:shd w:fill="F5F5F5" w:val="clear"/>
        <w:spacing w:after="0" w:line="300"/>
        <w:ind w:left="360" w:right="360"/>
      </w:pPr>
      <w:r>
        <w:rPr>
          <w:rFonts w:ascii="Courier New" w:cs="Courier New" w:eastAsia="Courier New" w:hAnsi="Courier New"/>
          <w:color w:val="333333"/>
          <w:sz w:val="20"/>
          <w:szCs w:val="20"/>
        </w:rPr>
        <w:t xml:space="preserve">      → src/handlers/processOrder.handler</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 Table      OrdersTable</w:t>
      </w:r>
    </w:p>
    <w:p>
      <w:pPr>
        <w:shd w:fill="F5F5F5" w:val="clear"/>
        <w:spacing w:after="0" w:line="300"/>
        <w:ind w:left="360" w:right="360"/>
      </w:pPr>
      <w:r>
        <w:rPr>
          <w:rFonts w:ascii="Courier New" w:cs="Courier New" w:eastAsia="Courier New" w:hAnsi="Courier New"/>
          <w:color w:val="333333"/>
          <w:sz w:val="20"/>
          <w:szCs w:val="20"/>
        </w:rPr>
        <w:t xml:space="preserve">      PK: orderId (S)</w:t>
      </w:r>
    </w:p>
    <w:p>
      <w:pPr>
        <w:shd w:fill="F5F5F5" w:val="clear"/>
        <w:spacing w:after="0" w:line="300"/>
        <w:ind w:left="360" w:right="360"/>
      </w:pPr>
      <w:r>
        <w:rPr>
          <w:rFonts w:ascii="Courier New" w:cs="Courier New" w:eastAsia="Courier New" w:hAnsi="Courier New"/>
          <w:color w:val="333333"/>
          <w:sz w:val="20"/>
          <w:szCs w:val="20"/>
        </w:rPr>
        <w:t xml:space="preserve">      GSI: customerId-index (customerId)</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 Bucket     OrderDocuments</w:t>
      </w:r>
    </w:p>
    <w:p>
      <w:pPr>
        <w:shd w:fill="F5F5F5" w:val="clear"/>
        <w:spacing w:after="0" w:line="300"/>
        <w:ind w:left="360" w:right="360"/>
      </w:pPr>
      <w:r>
        <w:rPr>
          <w:rFonts w:ascii="Courier New" w:cs="Courier New" w:eastAsia="Courier New" w:hAnsi="Courier New"/>
          <w:color w:val="333333"/>
          <w:sz w:val="20"/>
          <w:szCs w:val="20"/>
        </w:rPr>
        <w:t xml:space="preserve">      → src/handlers/onDocumentUpload.handler (s3:ObjectCreated)</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 Schedule   DailyReport</w:t>
      </w:r>
    </w:p>
    <w:p>
      <w:pPr>
        <w:shd w:fill="F5F5F5" w:val="clear"/>
        <w:spacing w:after="0" w:line="300"/>
        <w:ind w:left="360" w:right="360"/>
      </w:pPr>
      <w:r>
        <w:rPr>
          <w:rFonts w:ascii="Courier New" w:cs="Courier New" w:eastAsia="Courier New" w:hAnsi="Courier New"/>
          <w:color w:val="333333"/>
          <w:sz w:val="20"/>
          <w:szCs w:val="20"/>
        </w:rPr>
        <w:t xml:space="preserve">      cron(0 9 * * *) → src/handlers/generateReport.handler</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Watching for changes...</w:t>
      </w:r>
    </w:p>
    <w:p>
      <w:pPr>
        <w:shd w:fill="F5F5F5" w:val="clear"/>
        <w:spacing w:after="0" w:line="300"/>
        <w:ind w:left="360" w:right="360"/>
      </w:pPr>
      <w:r>
        <w:rPr>
          <w:rFonts w:ascii="Courier New" w:cs="Courier New" w:eastAsia="Courier New" w:hAnsi="Courier New"/>
          <w:color w:val="333333"/>
          <w:sz w:val="20"/>
          <w:szCs w:val="20"/>
        </w:rPr>
        <w:t xml:space="preserve"> </w:t>
      </w:r>
    </w:p>
    <w:p>
      <w:pPr>
        <w:spacing w:after="200"/>
      </w:pPr>
    </w:p>
    <w:p>
      <w:pPr>
        <w:spacing w:after="200"/>
      </w:pPr>
      <w:r>
        <w:rPr>
          <w:rFonts w:ascii="Arial" w:cs="Arial" w:eastAsia="Arial" w:hAnsi="Arial"/>
          <w:sz w:val="24"/>
          <w:szCs w:val="24"/>
        </w:rPr>
        <w:t xml:space="preserve">The developer immediately sees every entry point to their application, what code handles it, and how to invoke it. No deployment status, no CloudFormation stack events, no ARNs — just the application.</w:t>
      </w:r>
    </w:p>
    <w:p>
      <w:pPr>
        <w:pStyle w:val="Heading2"/>
      </w:pPr>
      <w:r>
        <w:t xml:space="preserve">Making Code Changes</w:t>
      </w:r>
    </w:p>
    <w:p>
      <w:pPr>
        <w:spacing w:after="200"/>
      </w:pPr>
      <w:r>
        <w:rPr>
          <w:rFonts w:ascii="Arial" w:cs="Arial" w:eastAsia="Arial" w:hAnsi="Arial"/>
          <w:sz w:val="24"/>
          <w:szCs w:val="24"/>
        </w:rPr>
        <w:t xml:space="preserve">The developer opens their IDE, edits a handler file, and saves. LDK detects the change and hot-reloads:</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[12:34:56] Changed: src/handlers/createOrder.handler</w:t>
      </w:r>
    </w:p>
    <w:p>
      <w:pPr>
        <w:shd w:fill="F5F5F5" w:val="clear"/>
        <w:spacing w:after="0" w:line="300"/>
        <w:ind w:left="360" w:right="360"/>
      </w:pPr>
      <w:r>
        <w:rPr>
          <w:rFonts w:ascii="Courier New" w:cs="Courier New" w:eastAsia="Courier New" w:hAnsi="Courier New"/>
          <w:color w:val="333333"/>
          <w:sz w:val="20"/>
          <w:szCs w:val="20"/>
        </w:rPr>
        <w:t xml:space="preserve">  [12:34:56] Reloaded in 120ms</w:t>
      </w:r>
    </w:p>
    <w:p>
      <w:pPr>
        <w:spacing w:after="200"/>
      </w:pPr>
    </w:p>
    <w:p>
      <w:pPr>
        <w:spacing w:after="200"/>
      </w:pPr>
      <w:r>
        <w:rPr>
          <w:rFonts w:ascii="Arial" w:cs="Arial" w:eastAsia="Arial" w:hAnsi="Arial"/>
          <w:sz w:val="24"/>
          <w:szCs w:val="24"/>
        </w:rPr>
        <w:t xml:space="preserve">The next request to that handler uses the updated code. There is no restart, no rebuild, no redeployment. For Lambda-style handlers, the module is re-imported on the next invocation. For long-running ECS-style services, the process is gracefully restarted.</w:t>
      </w:r>
    </w:p>
    <w:p>
      <w:pPr>
        <w:spacing w:after="200"/>
      </w:pPr>
      <w:r>
        <w:rPr>
          <w:rFonts w:ascii="Arial" w:cs="Arial" w:eastAsia="Arial" w:hAnsi="Arial"/>
          <w:sz w:val="24"/>
          <w:szCs w:val="24"/>
        </w:rPr>
        <w:t xml:space="preserve">The hot reload is scoped. Changing one handler does not affect others. Changing a shared module reloads all handlers that import it. LDK tracks the dependency graph of the application code to minimize reload scope.</w:t>
      </w:r>
    </w:p>
    <w:p>
      <w:pPr>
        <w:pStyle w:val="Heading2"/>
      </w:pPr>
      <w:r>
        <w:t xml:space="preserve">Making Infrastructure Changes</w:t>
      </w:r>
    </w:p>
    <w:p>
      <w:pPr>
        <w:spacing w:after="200"/>
      </w:pPr>
      <w:r>
        <w:rPr>
          <w:rFonts w:ascii="Arial" w:cs="Arial" w:eastAsia="Arial" w:hAnsi="Arial"/>
          <w:sz w:val="24"/>
          <w:szCs w:val="24"/>
        </w:rPr>
        <w:t xml:space="preserve">When the developer modifies their CDK code — adding a new table, changing a route, wiring a new event source — LDK detects the change to the CDK source files and re-synthesizes:</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[12:45:00] CDK source changed, re-synthesizing...</w:t>
      </w:r>
    </w:p>
    <w:p>
      <w:pPr>
        <w:shd w:fill="F5F5F5" w:val="clear"/>
        <w:spacing w:after="0" w:line="300"/>
        <w:ind w:left="360" w:right="360"/>
      </w:pPr>
      <w:r>
        <w:rPr>
          <w:rFonts w:ascii="Courier New" w:cs="Courier New" w:eastAsia="Courier New" w:hAnsi="Courier New"/>
          <w:color w:val="333333"/>
          <w:sz w:val="20"/>
          <w:szCs w:val="20"/>
        </w:rPr>
        <w:t xml:space="preserve">  [12:45:03] Infrastructure diff:</w:t>
      </w:r>
    </w:p>
    <w:p>
      <w:pPr>
        <w:shd w:fill="F5F5F5" w:val="clear"/>
        <w:spacing w:after="0" w:line="300"/>
        <w:ind w:left="360" w:right="360"/>
      </w:pPr>
      <w:r>
        <w:rPr>
          <w:rFonts w:ascii="Courier New" w:cs="Courier New" w:eastAsia="Courier New" w:hAnsi="Courier New"/>
          <w:color w:val="333333"/>
          <w:sz w:val="20"/>
          <w:szCs w:val="20"/>
        </w:rPr>
        <w:t xml:space="preserve">      + NotificationTopic (SNS)</w:t>
      </w:r>
    </w:p>
    <w:p>
      <w:pPr>
        <w:shd w:fill="F5F5F5" w:val="clear"/>
        <w:spacing w:after="0" w:line="300"/>
        <w:ind w:left="360" w:right="360"/>
      </w:pPr>
      <w:r>
        <w:rPr>
          <w:rFonts w:ascii="Courier New" w:cs="Courier New" w:eastAsia="Courier New" w:hAnsi="Courier New"/>
          <w:color w:val="333333"/>
          <w:sz w:val="20"/>
          <w:szCs w:val="20"/>
        </w:rPr>
        <w:t xml:space="preserve">      + SendNotification → src/handlers/notify.handler</w:t>
      </w:r>
    </w:p>
    <w:p>
      <w:pPr>
        <w:shd w:fill="F5F5F5" w:val="clear"/>
        <w:spacing w:after="0" w:line="300"/>
        <w:ind w:left="360" w:right="360"/>
      </w:pPr>
      <w:r>
        <w:rPr>
          <w:rFonts w:ascii="Courier New" w:cs="Courier New" w:eastAsia="Courier New" w:hAnsi="Courier New"/>
          <w:color w:val="333333"/>
          <w:sz w:val="20"/>
          <w:szCs w:val="20"/>
        </w:rPr>
        <w:t xml:space="preserve">      ~ OrdersTable: added GSI statusDate-index</w:t>
      </w:r>
    </w:p>
    <w:p>
      <w:pPr>
        <w:shd w:fill="F5F5F5" w:val="clear"/>
        <w:spacing w:after="0" w:line="300"/>
        <w:ind w:left="360" w:right="360"/>
      </w:pPr>
      <w:r>
        <w:rPr>
          <w:rFonts w:ascii="Courier New" w:cs="Courier New" w:eastAsia="Courier New" w:hAnsi="Courier New"/>
          <w:color w:val="333333"/>
          <w:sz w:val="20"/>
          <w:szCs w:val="20"/>
        </w:rPr>
        <w:t xml:space="preserve">  [12:45:04] Applied. Ready.</w:t>
      </w:r>
    </w:p>
    <w:p>
      <w:pPr>
        <w:spacing w:after="200"/>
      </w:pPr>
    </w:p>
    <w:p>
      <w:pPr>
        <w:spacing w:after="200"/>
      </w:pPr>
      <w:r>
        <w:rPr>
          <w:rFonts w:ascii="Arial" w:cs="Arial" w:eastAsia="Arial" w:hAnsi="Arial"/>
          <w:sz w:val="24"/>
          <w:szCs w:val="24"/>
        </w:rPr>
        <w:t xml:space="preserve">Incremental updates are applied without restarting the entire environment. New resources are added, removed resources are torn down, and modified resources are updated in place where possible. The developer stays in the same session throughout their workday.</w:t>
      </w:r>
    </w:p>
    <w:p>
      <w:pPr>
        <w:pStyle w:val="Heading2"/>
      </w:pPr>
      <w:r>
        <w:t xml:space="preserve">Stopping the Environment</w:t>
      </w:r>
    </w:p>
    <w:p>
      <w:pPr>
        <w:spacing w:after="200"/>
      </w:pPr>
      <w:r>
        <w:rPr>
          <w:rFonts w:ascii="Arial" w:cs="Arial" w:eastAsia="Arial" w:hAnsi="Arial"/>
          <w:sz w:val="24"/>
          <w:szCs w:val="24"/>
        </w:rPr>
        <w:t xml:space="preserve">Ctrl+C gracefully shuts down all local services. State in local databases and queues is persisted to disk by default, so the next ldk dev session picks up where the developer left off. The developer can also run ldk reset to start fresh with clean state.</w:t>
      </w:r>
    </w:p>
    <w:p>
      <w:pPr>
        <w:pStyle w:val="Heading1"/>
      </w:pPr>
      <w:r>
        <w:t xml:space="preserve">Debugging</w:t>
      </w:r>
    </w:p>
    <w:p>
      <w:pPr>
        <w:pStyle w:val="Heading2"/>
      </w:pPr>
      <w:r>
        <w:t xml:space="preserve">IDE Integration</w:t>
      </w:r>
    </w:p>
    <w:p>
      <w:pPr>
        <w:spacing w:after="200"/>
      </w:pPr>
      <w:r>
        <w:rPr>
          <w:rFonts w:ascii="Arial" w:cs="Arial" w:eastAsia="Arial" w:hAnsi="Arial"/>
          <w:sz w:val="24"/>
          <w:szCs w:val="24"/>
        </w:rPr>
        <w:t xml:space="preserve">Because LDK runs all application code as local processes, standard debugging works out of the box. There is no special IDE plugin required.</w:t>
      </w:r>
    </w:p>
    <w:p>
      <w:pPr>
        <w:pStyle w:val="Heading3"/>
      </w:pPr>
      <w:r>
        <w:t xml:space="preserve">VS Code</w:t>
      </w:r>
    </w:p>
    <w:p>
      <w:pPr>
        <w:spacing w:after="200"/>
      </w:pPr>
      <w:r>
        <w:rPr>
          <w:rFonts w:ascii="Arial" w:cs="Arial" w:eastAsia="Arial" w:hAnsi="Arial"/>
          <w:sz w:val="24"/>
          <w:szCs w:val="24"/>
        </w:rPr>
        <w:t xml:space="preserve">The developer adds a launch configuration that runs ldk dev and attaches the debugger:</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w:t>
      </w:r>
    </w:p>
    <w:p>
      <w:pPr>
        <w:shd w:fill="F5F5F5" w:val="clear"/>
        <w:spacing w:after="0" w:line="300"/>
        <w:ind w:left="360" w:right="360"/>
      </w:pPr>
      <w:r>
        <w:rPr>
          <w:rFonts w:ascii="Courier New" w:cs="Courier New" w:eastAsia="Courier New" w:hAnsi="Courier New"/>
          <w:color w:val="333333"/>
          <w:sz w:val="20"/>
          <w:szCs w:val="20"/>
        </w:rPr>
        <w:t xml:space="preserve">  "name": "LDK Dev",</w:t>
      </w:r>
    </w:p>
    <w:p>
      <w:pPr>
        <w:shd w:fill="F5F5F5" w:val="clear"/>
        <w:spacing w:after="0" w:line="300"/>
        <w:ind w:left="360" w:right="360"/>
      </w:pPr>
      <w:r>
        <w:rPr>
          <w:rFonts w:ascii="Courier New" w:cs="Courier New" w:eastAsia="Courier New" w:hAnsi="Courier New"/>
          <w:color w:val="333333"/>
          <w:sz w:val="20"/>
          <w:szCs w:val="20"/>
        </w:rPr>
        <w:t xml:space="preserve">  "type": "node",</w:t>
      </w:r>
    </w:p>
    <w:p>
      <w:pPr>
        <w:shd w:fill="F5F5F5" w:val="clear"/>
        <w:spacing w:after="0" w:line="300"/>
        <w:ind w:left="360" w:right="360"/>
      </w:pPr>
      <w:r>
        <w:rPr>
          <w:rFonts w:ascii="Courier New" w:cs="Courier New" w:eastAsia="Courier New" w:hAnsi="Courier New"/>
          <w:color w:val="333333"/>
          <w:sz w:val="20"/>
          <w:szCs w:val="20"/>
        </w:rPr>
        <w:t xml:space="preserve">  "request": "launch",</w:t>
      </w:r>
    </w:p>
    <w:p>
      <w:pPr>
        <w:shd w:fill="F5F5F5" w:val="clear"/>
        <w:spacing w:after="0" w:line="300"/>
        <w:ind w:left="360" w:right="360"/>
      </w:pPr>
      <w:r>
        <w:rPr>
          <w:rFonts w:ascii="Courier New" w:cs="Courier New" w:eastAsia="Courier New" w:hAnsi="Courier New"/>
          <w:color w:val="333333"/>
          <w:sz w:val="20"/>
          <w:szCs w:val="20"/>
        </w:rPr>
        <w:t xml:space="preserve">  "runtimeExecutable": "ldk",</w:t>
      </w:r>
    </w:p>
    <w:p>
      <w:pPr>
        <w:shd w:fill="F5F5F5" w:val="clear"/>
        <w:spacing w:after="0" w:line="300"/>
        <w:ind w:left="360" w:right="360"/>
      </w:pPr>
      <w:r>
        <w:rPr>
          <w:rFonts w:ascii="Courier New" w:cs="Courier New" w:eastAsia="Courier New" w:hAnsi="Courier New"/>
          <w:color w:val="333333"/>
          <w:sz w:val="20"/>
          <w:szCs w:val="20"/>
        </w:rPr>
        <w:t xml:space="preserve">  "runtimeArgs": ["dev", "--inspect"],</w:t>
      </w:r>
    </w:p>
    <w:p>
      <w:pPr>
        <w:shd w:fill="F5F5F5" w:val="clear"/>
        <w:spacing w:after="0" w:line="300"/>
        <w:ind w:left="360" w:right="360"/>
      </w:pPr>
      <w:r>
        <w:rPr>
          <w:rFonts w:ascii="Courier New" w:cs="Courier New" w:eastAsia="Courier New" w:hAnsi="Courier New"/>
          <w:color w:val="333333"/>
          <w:sz w:val="20"/>
          <w:szCs w:val="20"/>
        </w:rPr>
        <w:t xml:space="preserve">  "console": "integratedTerminal"</w:t>
      </w:r>
    </w:p>
    <w:p>
      <w:pPr>
        <w:shd w:fill="F5F5F5" w:val="clear"/>
        <w:spacing w:after="0" w:line="300"/>
        <w:ind w:left="360" w:right="360"/>
      </w:pPr>
      <w:r>
        <w:rPr>
          <w:rFonts w:ascii="Courier New" w:cs="Courier New" w:eastAsia="Courier New" w:hAnsi="Courier New"/>
          <w:color w:val="333333"/>
          <w:sz w:val="20"/>
          <w:szCs w:val="20"/>
        </w:rPr>
        <w:t xml:space="preserve">}</w:t>
      </w:r>
    </w:p>
    <w:p>
      <w:pPr>
        <w:spacing w:after="200"/>
      </w:pPr>
    </w:p>
    <w:p>
      <w:pPr>
        <w:spacing w:after="200"/>
      </w:pPr>
      <w:r>
        <w:rPr>
          <w:rFonts w:ascii="Arial" w:cs="Arial" w:eastAsia="Arial" w:hAnsi="Arial"/>
          <w:sz w:val="24"/>
          <w:szCs w:val="24"/>
        </w:rPr>
        <w:t xml:space="preserve">With --inspect, LDK starts handler processes with the Node.js inspector enabled. The developer sets breakpoints in their handler code, makes a request, and the debugger stops at the breakpoint. They can inspect the event object, step through SDK calls, and see them resolve against local services.</w:t>
      </w:r>
    </w:p>
    <w:p>
      <w:pPr>
        <w:pStyle w:val="Heading3"/>
      </w:pPr>
      <w:r>
        <w:t xml:space="preserve">JetBrains IDEs</w:t>
      </w:r>
    </w:p>
    <w:p>
      <w:pPr>
        <w:spacing w:after="200"/>
      </w:pPr>
      <w:r>
        <w:rPr>
          <w:rFonts w:ascii="Arial" w:cs="Arial" w:eastAsia="Arial" w:hAnsi="Arial"/>
          <w:sz w:val="24"/>
          <w:szCs w:val="24"/>
        </w:rPr>
        <w:t xml:space="preserve">The same --inspect flag works with IntelliJ and WebStorm’s Node.js debugging. Attach to the debug port and breakpoints work immediately.</w:t>
      </w:r>
    </w:p>
    <w:p>
      <w:pPr>
        <w:pStyle w:val="Heading3"/>
      </w:pPr>
      <w:r>
        <w:t xml:space="preserve">Python Handlers</w:t>
      </w:r>
    </w:p>
    <w:p>
      <w:pPr>
        <w:spacing w:after="200"/>
      </w:pPr>
      <w:r>
        <w:rPr>
          <w:rFonts w:ascii="Arial" w:cs="Arial" w:eastAsia="Arial" w:hAnsi="Arial"/>
          <w:sz w:val="24"/>
          <w:szCs w:val="24"/>
        </w:rPr>
        <w:t xml:space="preserve">For Python Lambda handlers, LDK starts the handler process with debugpy and exposes a DAP (Debug Adapter Protocol) port. The developer attaches their IDE’s Python debugger in the same way they would for any local Python application.</w:t>
      </w:r>
    </w:p>
    <w:p>
      <w:pPr>
        <w:pStyle w:val="Heading2"/>
      </w:pPr>
      <w:r>
        <w:t xml:space="preserve">Logging</w:t>
      </w:r>
    </w:p>
    <w:p>
      <w:pPr>
        <w:spacing w:after="200"/>
      </w:pPr>
      <w:r>
        <w:rPr>
          <w:rFonts w:ascii="Arial" w:cs="Arial" w:eastAsia="Arial" w:hAnsi="Arial"/>
          <w:sz w:val="24"/>
          <w:szCs w:val="24"/>
        </w:rPr>
        <w:t xml:space="preserve">All handler invocations log to the terminal with structured output:</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[12:50:01] POST /orders → createOrder (234ms)</w:t>
      </w:r>
    </w:p>
    <w:p>
      <w:pPr>
        <w:shd w:fill="F5F5F5" w:val="clear"/>
        <w:spacing w:after="0" w:line="300"/>
        <w:ind w:left="360" w:right="360"/>
      </w:pPr>
      <w:r>
        <w:rPr>
          <w:rFonts w:ascii="Courier New" w:cs="Courier New" w:eastAsia="Courier New" w:hAnsi="Courier New"/>
          <w:color w:val="333333"/>
          <w:sz w:val="20"/>
          <w:szCs w:val="20"/>
        </w:rPr>
        <w:t xml:space="preserve">    │ Event: { body: { item: "widget", qty: 5 } }</w:t>
      </w:r>
    </w:p>
    <w:p>
      <w:pPr>
        <w:shd w:fill="F5F5F5" w:val="clear"/>
        <w:spacing w:after="0" w:line="300"/>
        <w:ind w:left="360" w:right="360"/>
      </w:pPr>
      <w:r>
        <w:rPr>
          <w:rFonts w:ascii="Courier New" w:cs="Courier New" w:eastAsia="Courier New" w:hAnsi="Courier New"/>
          <w:color w:val="333333"/>
          <w:sz w:val="20"/>
          <w:szCs w:val="20"/>
        </w:rPr>
        <w:t xml:space="preserve">    │ DynamoDB PutItem: OrdersTable (orderId: "ord-123")</w:t>
      </w:r>
    </w:p>
    <w:p>
      <w:pPr>
        <w:shd w:fill="F5F5F5" w:val="clear"/>
        <w:spacing w:after="0" w:line="300"/>
        <w:ind w:left="360" w:right="360"/>
      </w:pPr>
      <w:r>
        <w:rPr>
          <w:rFonts w:ascii="Courier New" w:cs="Courier New" w:eastAsia="Courier New" w:hAnsi="Courier New"/>
          <w:color w:val="333333"/>
          <w:sz w:val="20"/>
          <w:szCs w:val="20"/>
        </w:rPr>
        <w:t xml:space="preserve">    │ SQS SendMessage: OrderQueue</w:t>
      </w:r>
    </w:p>
    <w:p>
      <w:pPr>
        <w:shd w:fill="F5F5F5" w:val="clear"/>
        <w:spacing w:after="0" w:line="300"/>
        <w:ind w:left="360" w:right="360"/>
      </w:pPr>
      <w:r>
        <w:rPr>
          <w:rFonts w:ascii="Courier New" w:cs="Courier New" w:eastAsia="Courier New" w:hAnsi="Courier New"/>
          <w:color w:val="333333"/>
          <w:sz w:val="20"/>
          <w:szCs w:val="20"/>
        </w:rPr>
        <w:t xml:space="preserve">    └ Response: 201 { orderId: "ord-123" }</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[12:50:01] SQS → processOrder (OrderQueue, 1 message)</w:t>
      </w:r>
    </w:p>
    <w:p>
      <w:pPr>
        <w:shd w:fill="F5F5F5" w:val="clear"/>
        <w:spacing w:after="0" w:line="300"/>
        <w:ind w:left="360" w:right="360"/>
      </w:pPr>
      <w:r>
        <w:rPr>
          <w:rFonts w:ascii="Courier New" w:cs="Courier New" w:eastAsia="Courier New" w:hAnsi="Courier New"/>
          <w:color w:val="333333"/>
          <w:sz w:val="20"/>
          <w:szCs w:val="20"/>
        </w:rPr>
        <w:t xml:space="preserve">    │ DynamoDB UpdateItem: OrdersTable (orderId: "ord-123")</w:t>
      </w:r>
    </w:p>
    <w:p>
      <w:pPr>
        <w:shd w:fill="F5F5F5" w:val="clear"/>
        <w:spacing w:after="0" w:line="300"/>
        <w:ind w:left="360" w:right="360"/>
      </w:pPr>
      <w:r>
        <w:rPr>
          <w:rFonts w:ascii="Courier New" w:cs="Courier New" w:eastAsia="Courier New" w:hAnsi="Courier New"/>
          <w:color w:val="333333"/>
          <w:sz w:val="20"/>
          <w:szCs w:val="20"/>
        </w:rPr>
        <w:t xml:space="preserve">    └ Completed (89ms)</w:t>
      </w:r>
    </w:p>
    <w:p>
      <w:pPr>
        <w:spacing w:after="200"/>
      </w:pPr>
    </w:p>
    <w:p>
      <w:pPr>
        <w:spacing w:after="200"/>
      </w:pPr>
      <w:r>
        <w:rPr>
          <w:rFonts w:ascii="Arial" w:cs="Arial" w:eastAsia="Arial" w:hAnsi="Arial"/>
          <w:sz w:val="24"/>
          <w:szCs w:val="24"/>
        </w:rPr>
        <w:t xml:space="preserve">Because LDK controls the local service implementations, it can instrument every SDK call and show the developer a complete trace of what their code did — which tables it read, which queues it wrote to, what the payloads were. This provides observability that is difficult to achieve even in a real AWS environment without configuring X-Ray or similar tools.</w:t>
      </w:r>
    </w:p>
    <w:p>
      <w:pPr>
        <w:pStyle w:val="Heading2"/>
      </w:pPr>
      <w:r>
        <w:t xml:space="preserve">Event Injection</w:t>
      </w:r>
    </w:p>
    <w:p>
      <w:pPr>
        <w:spacing w:after="200"/>
      </w:pPr>
      <w:r>
        <w:rPr>
          <w:rFonts w:ascii="Arial" w:cs="Arial" w:eastAsia="Arial" w:hAnsi="Arial"/>
          <w:sz w:val="24"/>
          <w:szCs w:val="24"/>
        </w:rPr>
        <w:t xml:space="preserve">Developers can inject test events at any point in the application graph:</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Invoke a handler directly with a custom event</w:t>
      </w:r>
    </w:p>
    <w:p>
      <w:pPr>
        <w:shd w:fill="F5F5F5" w:val="clear"/>
        <w:spacing w:after="0" w:line="300"/>
        <w:ind w:left="360" w:right="360"/>
      </w:pPr>
      <w:r>
        <w:rPr>
          <w:rFonts w:ascii="Courier New" w:cs="Courier New" w:eastAsia="Courier New" w:hAnsi="Courier New"/>
          <w:color w:val="333333"/>
          <w:sz w:val="20"/>
          <w:szCs w:val="20"/>
        </w:rPr>
        <w:t xml:space="preserve">$ ldk invoke createOrder --event '{"body": {"item": "widget"}}'</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Send a message to a queue</w:t>
      </w:r>
    </w:p>
    <w:p>
      <w:pPr>
        <w:shd w:fill="F5F5F5" w:val="clear"/>
        <w:spacing w:after="0" w:line="300"/>
        <w:ind w:left="360" w:right="360"/>
      </w:pPr>
      <w:r>
        <w:rPr>
          <w:rFonts w:ascii="Courier New" w:cs="Courier New" w:eastAsia="Courier New" w:hAnsi="Courier New"/>
          <w:color w:val="333333"/>
          <w:sz w:val="20"/>
          <w:szCs w:val="20"/>
        </w:rPr>
        <w:t xml:space="preserve">$ ldk send OrderQueue '{"orderId": "test-123"}'</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Trigger an S3 event</w:t>
      </w:r>
    </w:p>
    <w:p>
      <w:pPr>
        <w:shd w:fill="F5F5F5" w:val="clear"/>
        <w:spacing w:after="0" w:line="300"/>
        <w:ind w:left="360" w:right="360"/>
      </w:pPr>
      <w:r>
        <w:rPr>
          <w:rFonts w:ascii="Courier New" w:cs="Courier New" w:eastAsia="Courier New" w:hAnsi="Courier New"/>
          <w:color w:val="333333"/>
          <w:sz w:val="20"/>
          <w:szCs w:val="20"/>
        </w:rPr>
        <w:t xml:space="preserve">$ ldk emit OrderDocuments s3:ObjectCreated --key invoices/test.pdf</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Trigger a scheduled event immediately</w:t>
      </w:r>
    </w:p>
    <w:p>
      <w:pPr>
        <w:shd w:fill="F5F5F5" w:val="clear"/>
        <w:spacing w:after="0" w:line="300"/>
        <w:ind w:left="360" w:right="360"/>
      </w:pPr>
      <w:r>
        <w:rPr>
          <w:rFonts w:ascii="Courier New" w:cs="Courier New" w:eastAsia="Courier New" w:hAnsi="Courier New"/>
          <w:color w:val="333333"/>
          <w:sz w:val="20"/>
          <w:szCs w:val="20"/>
        </w:rPr>
        <w:t xml:space="preserve">$ ldk trigger DailyReport</w:t>
      </w:r>
    </w:p>
    <w:p>
      <w:pPr>
        <w:spacing w:after="200"/>
      </w:pPr>
    </w:p>
    <w:p>
      <w:pPr>
        <w:spacing w:after="200"/>
      </w:pPr>
      <w:r>
        <w:rPr>
          <w:rFonts w:ascii="Arial" w:cs="Arial" w:eastAsia="Arial" w:hAnsi="Arial"/>
          <w:sz w:val="24"/>
          <w:szCs w:val="24"/>
        </w:rPr>
        <w:t xml:space="preserve">This allows developers to test individual components in isolation, reproduce specific event scenarios, and debug edge cases without setting up elaborate test harnesses.</w:t>
      </w:r>
    </w:p>
    <w:p>
      <w:pPr>
        <w:pStyle w:val="Heading1"/>
      </w:pPr>
      <w:r>
        <w:t xml:space="preserve">Multi-Stack Applications</w:t>
      </w:r>
    </w:p>
    <w:p>
      <w:pPr>
        <w:spacing w:after="200"/>
      </w:pPr>
      <w:r>
        <w:rPr>
          <w:rFonts w:ascii="Arial" w:cs="Arial" w:eastAsia="Arial" w:hAnsi="Arial"/>
          <w:sz w:val="24"/>
          <w:szCs w:val="24"/>
        </w:rPr>
        <w:t xml:space="preserve">Real-world CDK applications often consist of multiple stacks with cross-stack references. LDK handles this transparently. When the cloud assembly contains multiple stacks, LDK merges their resource graphs into a single unified application graph. Cross-stack references (exports and imports) are resolved internally.</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ldk dev</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Synthesizing CDK app...</w:t>
      </w:r>
    </w:p>
    <w:p>
      <w:pPr>
        <w:shd w:fill="F5F5F5" w:val="clear"/>
        <w:spacing w:after="0" w:line="300"/>
        <w:ind w:left="360" w:right="360"/>
      </w:pPr>
      <w:r>
        <w:rPr>
          <w:rFonts w:ascii="Courier New" w:cs="Courier New" w:eastAsia="Courier New" w:hAnsi="Courier New"/>
          <w:color w:val="333333"/>
          <w:sz w:val="20"/>
          <w:szCs w:val="20"/>
        </w:rPr>
        <w:t xml:space="preserve">    Found 3 stacks: NetworkStack, DataStack, ApiStack</w:t>
      </w:r>
    </w:p>
    <w:p>
      <w:pPr>
        <w:shd w:fill="F5F5F5" w:val="clear"/>
        <w:spacing w:after="0" w:line="300"/>
        <w:ind w:left="360" w:right="360"/>
      </w:pPr>
      <w:r>
        <w:rPr>
          <w:rFonts w:ascii="Courier New" w:cs="Courier New" w:eastAsia="Courier New" w:hAnsi="Courier New"/>
          <w:color w:val="333333"/>
          <w:sz w:val="20"/>
          <w:szCs w:val="20"/>
        </w:rPr>
        <w:t xml:space="preserve">    Resolved 4 cross-stack references</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Starting application...</w:t>
      </w:r>
    </w:p>
    <w:p>
      <w:pPr>
        <w:shd w:fill="F5F5F5" w:val="clear"/>
        <w:spacing w:after="0" w:line="300"/>
        <w:ind w:left="360" w:right="360"/>
      </w:pPr>
      <w:r>
        <w:rPr>
          <w:rFonts w:ascii="Courier New" w:cs="Courier New" w:eastAsia="Courier New" w:hAnsi="Courier New"/>
          <w:color w:val="333333"/>
          <w:sz w:val="20"/>
          <w:szCs w:val="20"/>
        </w:rPr>
        <w:t xml:space="preserve">  ...</w:t>
      </w:r>
    </w:p>
    <w:p>
      <w:pPr>
        <w:spacing w:after="200"/>
      </w:pPr>
    </w:p>
    <w:p>
      <w:pPr>
        <w:spacing w:after="200"/>
      </w:pPr>
      <w:r>
        <w:rPr>
          <w:rFonts w:ascii="Arial" w:cs="Arial" w:eastAsia="Arial" w:hAnsi="Arial"/>
          <w:sz w:val="24"/>
          <w:szCs w:val="24"/>
        </w:rPr>
        <w:t xml:space="preserve">The developer does not need to think about stack boundaries during local development. LDK presents the unified application.</w:t>
      </w:r>
    </w:p>
    <w:p>
      <w:pPr>
        <w:pStyle w:val="Heading1"/>
      </w:pPr>
      <w:r>
        <w:t xml:space="preserve">Team Workflows</w:t>
      </w:r>
    </w:p>
    <w:p>
      <w:pPr>
        <w:pStyle w:val="Heading2"/>
      </w:pPr>
      <w:r>
        <w:t xml:space="preserve">Personal Development Environments</w:t>
      </w:r>
    </w:p>
    <w:p>
      <w:pPr>
        <w:spacing w:after="200"/>
      </w:pPr>
      <w:r>
        <w:rPr>
          <w:rFonts w:ascii="Arial" w:cs="Arial" w:eastAsia="Arial" w:hAnsi="Arial"/>
          <w:sz w:val="24"/>
          <w:szCs w:val="24"/>
        </w:rPr>
        <w:t xml:space="preserve">Each developer runs ldk dev on their own machine. There is no shared development infrastructure to contend with. No waiting for a colleague’s deployment to finish. No environment variable collisions. No accidental data corruption. Each developer has a fully isolated, fully functional copy of the application.</w:t>
      </w:r>
    </w:p>
    <w:p>
      <w:pPr>
        <w:pStyle w:val="Heading2"/>
      </w:pPr>
      <w:r>
        <w:t xml:space="preserve">CI/CD Integration</w:t>
      </w:r>
    </w:p>
    <w:p>
      <w:pPr>
        <w:spacing w:after="200"/>
      </w:pPr>
      <w:r>
        <w:rPr>
          <w:rFonts w:ascii="Arial" w:cs="Arial" w:eastAsia="Arial" w:hAnsi="Arial"/>
          <w:sz w:val="24"/>
          <w:szCs w:val="24"/>
        </w:rPr>
        <w:t xml:space="preserve">LDK can be used in CI pipelines for integration testing. A pipeline step runs ldk dev in the background, executes integration tests against the local endpoints, and tears down:</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In CI pipeline</w:t>
      </w:r>
    </w:p>
    <w:p>
      <w:pPr>
        <w:shd w:fill="F5F5F5" w:val="clear"/>
        <w:spacing w:after="0" w:line="300"/>
        <w:ind w:left="360" w:right="360"/>
      </w:pPr>
      <w:r>
        <w:rPr>
          <w:rFonts w:ascii="Courier New" w:cs="Courier New" w:eastAsia="Courier New" w:hAnsi="Courier New"/>
          <w:color w:val="333333"/>
          <w:sz w:val="20"/>
          <w:szCs w:val="20"/>
        </w:rPr>
        <w:t xml:space="preserve">ldk dev --background --port 3000</w:t>
      </w:r>
    </w:p>
    <w:p>
      <w:pPr>
        <w:shd w:fill="F5F5F5" w:val="clear"/>
        <w:spacing w:after="0" w:line="300"/>
        <w:ind w:left="360" w:right="360"/>
      </w:pPr>
      <w:r>
        <w:rPr>
          <w:rFonts w:ascii="Courier New" w:cs="Courier New" w:eastAsia="Courier New" w:hAnsi="Courier New"/>
          <w:color w:val="333333"/>
          <w:sz w:val="20"/>
          <w:szCs w:val="20"/>
        </w:rPr>
        <w:t xml:space="preserve">npm run test:integration</w:t>
      </w:r>
    </w:p>
    <w:p>
      <w:pPr>
        <w:shd w:fill="F5F5F5" w:val="clear"/>
        <w:spacing w:after="0" w:line="300"/>
        <w:ind w:left="360" w:right="360"/>
      </w:pPr>
      <w:r>
        <w:rPr>
          <w:rFonts w:ascii="Courier New" w:cs="Courier New" w:eastAsia="Courier New" w:hAnsi="Courier New"/>
          <w:color w:val="333333"/>
          <w:sz w:val="20"/>
          <w:szCs w:val="20"/>
        </w:rPr>
        <w:t xml:space="preserve">ldk stop</w:t>
      </w:r>
    </w:p>
    <w:p>
      <w:pPr>
        <w:spacing w:after="200"/>
      </w:pPr>
    </w:p>
    <w:p>
      <w:pPr>
        <w:spacing w:after="200"/>
      </w:pPr>
      <w:r>
        <w:rPr>
          <w:rFonts w:ascii="Arial" w:cs="Arial" w:eastAsia="Arial" w:hAnsi="Arial"/>
          <w:sz w:val="24"/>
          <w:szCs w:val="24"/>
        </w:rPr>
        <w:t xml:space="preserve">This provides fast integration testing without requiring AWS credentials or provisioning real infrastructure in CI.</w:t>
      </w:r>
    </w:p>
    <w:p>
      <w:pPr>
        <w:pStyle w:val="Heading2"/>
      </w:pPr>
      <w:r>
        <w:t xml:space="preserve">Onboarding</w:t>
      </w:r>
    </w:p>
    <w:p>
      <w:pPr>
        <w:spacing w:after="200"/>
      </w:pPr>
      <w:r>
        <w:rPr>
          <w:rFonts w:ascii="Arial" w:cs="Arial" w:eastAsia="Arial" w:hAnsi="Arial"/>
          <w:sz w:val="24"/>
          <w:szCs w:val="24"/>
        </w:rPr>
        <w:t xml:space="preserve">A new developer joining a team clones the repository and runs two commands:</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npm install</w:t>
      </w:r>
    </w:p>
    <w:p>
      <w:pPr>
        <w:shd w:fill="F5F5F5" w:val="clear"/>
        <w:spacing w:after="0" w:line="300"/>
        <w:ind w:left="360" w:right="360"/>
      </w:pPr>
      <w:r>
        <w:rPr>
          <w:rFonts w:ascii="Courier New" w:cs="Courier New" w:eastAsia="Courier New" w:hAnsi="Courier New"/>
          <w:color w:val="333333"/>
          <w:sz w:val="20"/>
          <w:szCs w:val="20"/>
        </w:rPr>
        <w:t xml:space="preserve">$ ldk dev</w:t>
      </w:r>
    </w:p>
    <w:p>
      <w:pPr>
        <w:spacing w:after="200"/>
      </w:pPr>
    </w:p>
    <w:p>
      <w:pPr>
        <w:spacing w:after="200"/>
      </w:pPr>
      <w:r>
        <w:rPr>
          <w:rFonts w:ascii="Arial" w:cs="Arial" w:eastAsia="Arial" w:hAnsi="Arial"/>
          <w:sz w:val="24"/>
          <w:szCs w:val="24"/>
        </w:rPr>
        <w:t xml:space="preserve">They have a fully running application on their machine within minutes. No AWS account setup, no IAM configuration, no credential management, no shared environment provisioning. The barrier to productive contribution drops from hours or days to minutes.</w:t>
      </w:r>
    </w:p>
    <w:p>
      <w:pPr>
        <w:pStyle w:val="Heading1"/>
      </w:pPr>
      <w:r>
        <w:t xml:space="preserve">Configuration</w:t>
      </w:r>
    </w:p>
    <w:p>
      <w:pPr>
        <w:pStyle w:val="Heading2"/>
      </w:pPr>
      <w:r>
        <w:t xml:space="preserve">LDK Configuration File</w:t>
      </w:r>
    </w:p>
    <w:p>
      <w:pPr>
        <w:spacing w:after="200"/>
      </w:pPr>
      <w:r>
        <w:rPr>
          <w:rFonts w:ascii="Arial" w:cs="Arial" w:eastAsia="Arial" w:hAnsi="Arial"/>
          <w:sz w:val="24"/>
          <w:szCs w:val="24"/>
        </w:rPr>
        <w:t xml:space="preserve">While LDK derives most of its configuration from the CDK definition, developers can customize local behavior with an optional ldk.config.ts file:</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ldk.config.ts</w:t>
      </w:r>
    </w:p>
    <w:p>
      <w:pPr>
        <w:shd w:fill="F5F5F5" w:val="clear"/>
        <w:spacing w:after="0" w:line="300"/>
        <w:ind w:left="360" w:right="360"/>
      </w:pPr>
      <w:r>
        <w:rPr>
          <w:rFonts w:ascii="Courier New" w:cs="Courier New" w:eastAsia="Courier New" w:hAnsi="Courier New"/>
          <w:color w:val="333333"/>
          <w:sz w:val="20"/>
          <w:szCs w:val="20"/>
        </w:rPr>
        <w:t xml:space="preserve">export default {</w:t>
      </w:r>
    </w:p>
    <w:p>
      <w:pPr>
        <w:shd w:fill="F5F5F5" w:val="clear"/>
        <w:spacing w:after="0" w:line="300"/>
        <w:ind w:left="360" w:right="360"/>
      </w:pPr>
      <w:r>
        <w:rPr>
          <w:rFonts w:ascii="Courier New" w:cs="Courier New" w:eastAsia="Courier New" w:hAnsi="Courier New"/>
          <w:color w:val="333333"/>
          <w:sz w:val="20"/>
          <w:szCs w:val="20"/>
        </w:rPr>
        <w:t xml:space="preserve">  port: 3000,                    // Base port for HTTP endpoints</w:t>
      </w:r>
    </w:p>
    <w:p>
      <w:pPr>
        <w:shd w:fill="F5F5F5" w:val="clear"/>
        <w:spacing w:after="0" w:line="300"/>
        <w:ind w:left="360" w:right="360"/>
      </w:pPr>
      <w:r>
        <w:rPr>
          <w:rFonts w:ascii="Courier New" w:cs="Courier New" w:eastAsia="Courier New" w:hAnsi="Courier New"/>
          <w:color w:val="333333"/>
          <w:sz w:val="20"/>
          <w:szCs w:val="20"/>
        </w:rPr>
        <w:t xml:space="preserve">  persist: true,                  // Persist local data between sessions</w:t>
      </w:r>
    </w:p>
    <w:p>
      <w:pPr>
        <w:shd w:fill="F5F5F5" w:val="clear"/>
        <w:spacing w:after="0" w:line="300"/>
        <w:ind w:left="360" w:right="360"/>
      </w:pPr>
      <w:r>
        <w:rPr>
          <w:rFonts w:ascii="Courier New" w:cs="Courier New" w:eastAsia="Courier New" w:hAnsi="Courier New"/>
          <w:color w:val="333333"/>
          <w:sz w:val="20"/>
          <w:szCs w:val="20"/>
        </w:rPr>
        <w:t xml:space="preserve">  dataDir: '.ldk',               // Where to store local state</w:t>
      </w:r>
    </w:p>
    <w:p>
      <w:pPr>
        <w:shd w:fill="F5F5F5" w:val="clear"/>
        <w:spacing w:after="0" w:line="300"/>
        <w:ind w:left="360" w:right="360"/>
      </w:pPr>
      <w:r>
        <w:rPr>
          <w:rFonts w:ascii="Courier New" w:cs="Courier New" w:eastAsia="Courier New" w:hAnsi="Courier New"/>
          <w:color w:val="333333"/>
          <w:sz w:val="20"/>
          <w:szCs w:val="20"/>
        </w:rPr>
        <w:t xml:space="preserve">  logLevel: 'info',              // Logging verbosity</w:t>
      </w:r>
    </w:p>
    <w:p>
      <w:pPr>
        <w:shd w:fill="F5F5F5" w:val="clear"/>
        <w:spacing w:after="0" w:line="300"/>
        <w:ind w:left="360" w:right="360"/>
      </w:pPr>
      <w:r>
        <w:rPr>
          <w:rFonts w:ascii="Courier New" w:cs="Courier New" w:eastAsia="Courier New" w:hAnsi="Courier New"/>
          <w:color w:val="333333"/>
          <w:sz w:val="20"/>
          <w:szCs w:val="20"/>
        </w:rPr>
        <w:t xml:space="preserve">  watch: {</w:t>
      </w:r>
    </w:p>
    <w:p>
      <w:pPr>
        <w:shd w:fill="F5F5F5" w:val="clear"/>
        <w:spacing w:after="0" w:line="300"/>
        <w:ind w:left="360" w:right="360"/>
      </w:pPr>
      <w:r>
        <w:rPr>
          <w:rFonts w:ascii="Courier New" w:cs="Courier New" w:eastAsia="Courier New" w:hAnsi="Courier New"/>
          <w:color w:val="333333"/>
          <w:sz w:val="20"/>
          <w:szCs w:val="20"/>
        </w:rPr>
        <w:t xml:space="preserve">    include: ['src/**'],          // Paths to watch for hot reload</w:t>
      </w:r>
    </w:p>
    <w:p>
      <w:pPr>
        <w:shd w:fill="F5F5F5" w:val="clear"/>
        <w:spacing w:after="0" w:line="300"/>
        <w:ind w:left="360" w:right="360"/>
      </w:pPr>
      <w:r>
        <w:rPr>
          <w:rFonts w:ascii="Courier New" w:cs="Courier New" w:eastAsia="Courier New" w:hAnsi="Courier New"/>
          <w:color w:val="333333"/>
          <w:sz w:val="20"/>
          <w:szCs w:val="20"/>
        </w:rPr>
        <w:t xml:space="preserve">    exclude: ['**/*.test.*'],     // Paths to ignore</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providers: {</w:t>
      </w:r>
    </w:p>
    <w:p>
      <w:pPr>
        <w:shd w:fill="F5F5F5" w:val="clear"/>
        <w:spacing w:after="0" w:line="300"/>
        <w:ind w:left="360" w:right="360"/>
      </w:pPr>
      <w:r>
        <w:rPr>
          <w:rFonts w:ascii="Courier New" w:cs="Courier New" w:eastAsia="Courier New" w:hAnsi="Courier New"/>
          <w:color w:val="333333"/>
          <w:sz w:val="20"/>
          <w:szCs w:val="20"/>
        </w:rPr>
        <w:t xml:space="preserve">    dynamodb: 'sqlite',           // Default: sqlite. Alt: 'dynamodb-local'</w:t>
      </w:r>
    </w:p>
    <w:p>
      <w:pPr>
        <w:shd w:fill="F5F5F5" w:val="clear"/>
        <w:spacing w:after="0" w:line="300"/>
        <w:ind w:left="360" w:right="360"/>
      </w:pPr>
      <w:r>
        <w:rPr>
          <w:rFonts w:ascii="Courier New" w:cs="Courier New" w:eastAsia="Courier New" w:hAnsi="Courier New"/>
          <w:color w:val="333333"/>
          <w:sz w:val="20"/>
          <w:szCs w:val="20"/>
        </w:rPr>
        <w:t xml:space="preserve">    s3: 'filesystem',             // Default: filesystem. Alt: 'minio'</w:t>
      </w:r>
    </w:p>
    <w:p>
      <w:pPr>
        <w:shd w:fill="F5F5F5" w:val="clear"/>
        <w:spacing w:after="0" w:line="300"/>
        <w:ind w:left="360" w:right="360"/>
      </w:pPr>
      <w:r>
        <w:rPr>
          <w:rFonts w:ascii="Courier New" w:cs="Courier New" w:eastAsia="Courier New" w:hAnsi="Courier New"/>
          <w:color w:val="333333"/>
          <w:sz w:val="20"/>
          <w:szCs w:val="20"/>
        </w:rPr>
        <w:t xml:space="preserve">    sqs: 'memory',               // Default: memory. Alt: 'redis', 'kafka'</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overrides: {</w:t>
      </w:r>
    </w:p>
    <w:p>
      <w:pPr>
        <w:shd w:fill="F5F5F5" w:val="clear"/>
        <w:spacing w:after="0" w:line="300"/>
        <w:ind w:left="360" w:right="360"/>
      </w:pPr>
      <w:r>
        <w:rPr>
          <w:rFonts w:ascii="Courier New" w:cs="Courier New" w:eastAsia="Courier New" w:hAnsi="Courier New"/>
          <w:color w:val="333333"/>
          <w:sz w:val="20"/>
          <w:szCs w:val="20"/>
        </w:rPr>
        <w:t xml:space="preserve">    // Override specific resources</w:t>
      </w:r>
    </w:p>
    <w:p>
      <w:pPr>
        <w:shd w:fill="F5F5F5" w:val="clear"/>
        <w:spacing w:after="0" w:line="300"/>
        <w:ind w:left="360" w:right="360"/>
      </w:pPr>
      <w:r>
        <w:rPr>
          <w:rFonts w:ascii="Courier New" w:cs="Courier New" w:eastAsia="Courier New" w:hAnsi="Courier New"/>
          <w:color w:val="333333"/>
          <w:sz w:val="20"/>
          <w:szCs w:val="20"/>
        </w:rPr>
        <w:t xml:space="preserve">    'MyStack/CacheTable': {</w:t>
      </w:r>
    </w:p>
    <w:p>
      <w:pPr>
        <w:shd w:fill="F5F5F5" w:val="clear"/>
        <w:spacing w:after="0" w:line="300"/>
        <w:ind w:left="360" w:right="360"/>
      </w:pPr>
      <w:r>
        <w:rPr>
          <w:rFonts w:ascii="Courier New" w:cs="Courier New" w:eastAsia="Courier New" w:hAnsi="Courier New"/>
          <w:color w:val="333333"/>
          <w:sz w:val="20"/>
          <w:szCs w:val="20"/>
        </w:rPr>
        <w:t xml:space="preserve">      endpoint: 'http://localhost:8000'  // Point at external service</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w:t>
      </w:r>
    </w:p>
    <w:p>
      <w:pPr>
        <w:spacing w:after="200"/>
      </w:pPr>
    </w:p>
    <w:p>
      <w:pPr>
        <w:spacing w:after="200"/>
      </w:pPr>
      <w:r>
        <w:rPr>
          <w:rFonts w:ascii="Arial" w:cs="Arial" w:eastAsia="Arial" w:hAnsi="Arial"/>
          <w:sz w:val="24"/>
          <w:szCs w:val="24"/>
        </w:rPr>
        <w:t xml:space="preserve">This file is optional. Without it, LDK uses sensible defaults derived from the CDK definition. The configuration file is primarily for advanced use cases: custom ports, alternative provider implementations, or connecting specific resources to external services.</w:t>
      </w:r>
    </w:p>
    <w:p>
      <w:pPr>
        <w:spacing w:after="200"/>
      </w:pPr>
      <w:r>
        <w:rPr>
          <w:rFonts w:ascii="Arial" w:cs="Arial" w:eastAsia="Arial" w:hAnsi="Arial"/>
          <w:sz w:val="24"/>
          <w:szCs w:val="24"/>
        </w:rPr>
        <w:t xml:space="preserve">The provider configuration is designed with a longer-term vision in mind. Today, swapping providers changes the local development backing service. In the future, the same mechanism will support production-grade providers — so a team could configure Kafka instead of SQS, PostgreSQL instead of DynamoDB, and deploy the same application to a VPS without AWS dependencies. The configuration surface is identical; only the provider implementations differ.</w:t>
      </w:r>
    </w:p>
    <w:p>
      <w:pPr>
        <w:pStyle w:val="Heading2"/>
      </w:pPr>
      <w:r>
        <w:t xml:space="preserve">Hybrid Mode</w:t>
      </w:r>
    </w:p>
    <w:p>
      <w:pPr>
        <w:spacing w:after="200"/>
      </w:pPr>
      <w:r>
        <w:rPr>
          <w:rFonts w:ascii="Arial" w:cs="Arial" w:eastAsia="Arial" w:hAnsi="Arial"/>
          <w:sz w:val="24"/>
          <w:szCs w:val="24"/>
        </w:rPr>
        <w:t xml:space="preserve">For resources that are difficult to emulate locally (such as Cognito, or a DynamoDB table with complex access patterns that require full fidelity), LDK supports hybrid mode. Individual resources can be pointed at real AWS endpoints while the rest of the application runs locally:</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ldk.config.ts</w:t>
      </w:r>
    </w:p>
    <w:p>
      <w:pPr>
        <w:shd w:fill="F5F5F5" w:val="clear"/>
        <w:spacing w:after="0" w:line="300"/>
        <w:ind w:left="360" w:right="360"/>
      </w:pPr>
      <w:r>
        <w:rPr>
          <w:rFonts w:ascii="Courier New" w:cs="Courier New" w:eastAsia="Courier New" w:hAnsi="Courier New"/>
          <w:color w:val="333333"/>
          <w:sz w:val="20"/>
          <w:szCs w:val="20"/>
        </w:rPr>
        <w:t xml:space="preserve">export default {</w:t>
      </w:r>
    </w:p>
    <w:p>
      <w:pPr>
        <w:shd w:fill="F5F5F5" w:val="clear"/>
        <w:spacing w:after="0" w:line="300"/>
        <w:ind w:left="360" w:right="360"/>
      </w:pPr>
      <w:r>
        <w:rPr>
          <w:rFonts w:ascii="Courier New" w:cs="Courier New" w:eastAsia="Courier New" w:hAnsi="Courier New"/>
          <w:color w:val="333333"/>
          <w:sz w:val="20"/>
          <w:szCs w:val="20"/>
        </w:rPr>
        <w:t xml:space="preserve">  overrides: {</w:t>
      </w:r>
    </w:p>
    <w:p>
      <w:pPr>
        <w:shd w:fill="F5F5F5" w:val="clear"/>
        <w:spacing w:after="0" w:line="300"/>
        <w:ind w:left="360" w:right="360"/>
      </w:pPr>
      <w:r>
        <w:rPr>
          <w:rFonts w:ascii="Courier New" w:cs="Courier New" w:eastAsia="Courier New" w:hAnsi="Courier New"/>
          <w:color w:val="333333"/>
          <w:sz w:val="20"/>
          <w:szCs w:val="20"/>
        </w:rPr>
        <w:t xml:space="preserve">    'MyStack/UserPool': {</w:t>
      </w:r>
    </w:p>
    <w:p>
      <w:pPr>
        <w:shd w:fill="F5F5F5" w:val="clear"/>
        <w:spacing w:after="0" w:line="300"/>
        <w:ind w:left="360" w:right="360"/>
      </w:pPr>
      <w:r>
        <w:rPr>
          <w:rFonts w:ascii="Courier New" w:cs="Courier New" w:eastAsia="Courier New" w:hAnsi="Courier New"/>
          <w:color w:val="333333"/>
          <w:sz w:val="20"/>
          <w:szCs w:val="20"/>
        </w:rPr>
        <w:t xml:space="preserve">      useAws: true,   // Use real Cognito, everything else local</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w:t>
      </w:r>
    </w:p>
    <w:p>
      <w:pPr>
        <w:spacing w:after="200"/>
      </w:pPr>
    </w:p>
    <w:p>
      <w:pPr>
        <w:spacing w:after="200"/>
      </w:pPr>
      <w:r>
        <w:rPr>
          <w:rFonts w:ascii="Arial" w:cs="Arial" w:eastAsia="Arial" w:hAnsi="Arial"/>
          <w:sz w:val="24"/>
          <w:szCs w:val="24"/>
        </w:rPr>
        <w:t xml:space="preserve">This gives developers an escape hatch for services where local fidelity is insufficient, without forcing the entire application into the cloud.</w:t>
      </w:r>
    </w:p>
    <w:p>
      <w:pPr>
        <w:pStyle w:val="Heading1"/>
      </w:pPr>
      <w:r>
        <w:t xml:space="preserve">Comparison with Existing Tools</w:t>
      </w:r>
    </w:p>
    <w:p>
      <w:pPr>
        <w:spacing w:after="200"/>
      </w:pPr>
      <w:r>
        <w:rPr>
          <w:rFonts w:ascii="Arial" w:cs="Arial" w:eastAsia="Arial" w:hAnsi="Arial"/>
          <w:sz w:val="24"/>
          <w:szCs w:val="24"/>
        </w:rPr>
        <w:t xml:space="preserve">The following summarizes how the LDK developer experience differs from existing solutions:</w:t>
      </w:r>
    </w:p>
    <w:p>
      <w:pPr>
        <w:spacing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800"/>
        <w:gridCol w:w="1900"/>
        <w:gridCol w:w="1700"/>
        <w:gridCol w:w="17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Capability</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LDK</w:t>
            </w:r>
          </w:p>
        </w:tc>
        <w:tc>
          <w:tcPr>
            <w:tcW w:type="dxa" w:w="19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LocalStack</w:t>
            </w:r>
          </w:p>
        </w:tc>
        <w:tc>
          <w:tcPr>
            <w:tcW w:type="dxa" w:w="17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SST Live</w:t>
            </w:r>
          </w:p>
        </w:tc>
        <w:tc>
          <w:tcPr>
            <w:tcW w:type="dxa" w:w="17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0"/>
                <w:szCs w:val="20"/>
              </w:rPr>
              <w:t xml:space="preserve">SAM Local</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Setup</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ldk dev</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docker-compose + config</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sst dev + AWS account</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sam local invoke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AWS credentials needed</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Optional</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Internet required</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Hot reload</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 instant</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 ~700ms</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 via proxy</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Full app topology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 from CDK</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Manual config</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 from CDK</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Single function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Debugging</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Standard IDE</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Remote attach</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Standard IDE</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Standard IDE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CDK-aware validation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Yes</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No</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Application observability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Full trace</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CloudWatch-like</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CloudWatch</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Console logs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Infra change detection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Auto re-synth</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Manual restart</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Auto redeploy</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Manual restart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Cost</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Free (local)</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Free tier / paid</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AWS costs</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Free (local)</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Provider portability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Swappable providers</w:t>
            </w:r>
          </w:p>
        </w:tc>
        <w:tc>
          <w:tcPr>
            <w:tcW w:type="dxa" w:w="1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AWS API only</w:t>
            </w:r>
          </w:p>
        </w:tc>
        <w:tc>
          <w:tcPr>
            <w:tcW w:type="dxa" w:w="1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AWS only</w:t>
            </w:r>
          </w:p>
        </w:tc>
        <w:tc>
          <w:tcPr>
            <w:tcW w:type="dxa" w:w="1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AWS only</w:t>
            </w:r>
          </w:p>
        </w:tc>
      </w:tr>
    </w:tbl>
    <w:p>
      <w:pPr>
        <w:spacing w:after="200"/>
      </w:pPr>
    </w:p>
    <w:p>
      <w:pPr>
        <w:pStyle w:val="Heading1"/>
      </w:pPr>
      <w:r>
        <w:t xml:space="preserve">Design Decisions and Rationale</w:t>
      </w:r>
    </w:p>
    <w:p>
      <w:pPr>
        <w:pStyle w:val="Heading2"/>
      </w:pPr>
      <w:r>
        <w:t xml:space="preserve">Why Not Just Wrap LocalStack?</w:t>
      </w:r>
    </w:p>
    <w:p>
      <w:pPr>
        <w:spacing w:after="200"/>
      </w:pPr>
      <w:r>
        <w:rPr>
          <w:rFonts w:ascii="Arial" w:cs="Arial" w:eastAsia="Arial" w:hAnsi="Arial"/>
          <w:sz w:val="24"/>
          <w:szCs w:val="24"/>
        </w:rPr>
        <w:t xml:space="preserve">LDK could have been built as a layer on top of LocalStack, automatically configuring it from CDK definitions. This was considered and rejected for several reasons. LocalStack emulates AWS APIs, which means it maintains compatibility with hundreds of API operations, most of which any given application will never use. This creates a large surface area for compatibility issues and unexpected behaviors. LDK instead implements only the specific behaviors that the developer’s application requires, as declared in CDK. Additionally, LDK’s application awareness — its ability to validate permissions, schemas, and event shapes — is only possible because it understands the application at a higher level than API compatibility.</w:t>
      </w:r>
    </w:p>
    <w:p>
      <w:pPr>
        <w:pStyle w:val="Heading2"/>
      </w:pPr>
      <w:r>
        <w:t xml:space="preserve">Why tree.json Over CloudFormation?</w:t>
      </w:r>
    </w:p>
    <w:p>
      <w:pPr>
        <w:spacing w:after="200"/>
      </w:pPr>
      <w:r>
        <w:rPr>
          <w:rFonts w:ascii="Arial" w:cs="Arial" w:eastAsia="Arial" w:hAnsi="Arial"/>
          <w:sz w:val="24"/>
          <w:szCs w:val="24"/>
        </w:rPr>
        <w:t xml:space="preserve">The cloud assembly’s tree.json preserves the CDK construct hierarchy, which carries the developer’s intent. A CDK LambdaRestApi construct creates dozens of CloudFormation resources (function, role, policy, API, deployment, stage, method, permission). Reconstructing the relationship between an HTTP route and a handler from raw CloudFormation requires reverse-engineering Ref and GetAtt chains. From tree.json, the parent-child relationship is explicit. LDK uses tree.json for structure and cross-references CloudFormation templates for resource property details — getting the best of both.</w:t>
      </w:r>
    </w:p>
    <w:p>
      <w:pPr>
        <w:pStyle w:val="Heading2"/>
      </w:pPr>
      <w:r>
        <w:t xml:space="preserve">Why SQLite for DynamoDB?</w:t>
      </w:r>
    </w:p>
    <w:p>
      <w:pPr>
        <w:spacing w:after="200"/>
      </w:pPr>
      <w:r>
        <w:rPr>
          <w:rFonts w:ascii="Arial" w:cs="Arial" w:eastAsia="Arial" w:hAnsi="Arial"/>
          <w:sz w:val="24"/>
          <w:szCs w:val="24"/>
        </w:rPr>
        <w:t xml:space="preserve">DynamoDB’s single-table design patterns can be represented in SQLite with a simple schema: partition key, sort key, and a JSON column for attributes. For the access patterns that most applications use during development (GetItem, PutItem, Query on a single table), SQLite provides equivalent behavior with zero setup. For applications that require higher fidelity (complex FilterExpressions, Streams, TTL), LDK supports swapping in DynamoDB Local or LocalStack’s DynamoDB via the provider configuration.</w:t>
      </w:r>
    </w:p>
    <w:p>
      <w:pPr>
        <w:pStyle w:val="Heading2"/>
      </w:pPr>
      <w:r>
        <w:t xml:space="preserve">Why Abstract Provider Interfaces?</w:t>
      </w:r>
    </w:p>
    <w:p>
      <w:pPr>
        <w:spacing w:after="200"/>
      </w:pPr>
      <w:r>
        <w:rPr>
          <w:rFonts w:ascii="Arial" w:cs="Arial" w:eastAsia="Arial" w:hAnsi="Arial"/>
          <w:sz w:val="24"/>
          <w:szCs w:val="24"/>
        </w:rPr>
        <w:t xml:space="preserve">LDK could have built each local service as a direct translation of the AWS API. Instead, providers implement abstract capability interfaces: a queue interface, a key-value store interface, an object store interface. This adds a small amount of design complexity upfront but pays off in two ways. First, it simplifies the implementation of each local provider — an in-memory queue only needs to implement enqueue, dequeue, and acknowledge, not the full SQS API surface. Second, and more importantly, it enables a long-term vision where production-grade providers (Kafka, PostgreSQL, MinIO) can be slotted in using the same interface, allowing applications to be deployed to non-AWS infrastructure without code changes. The abstraction is built in from day one so it does not need to be retrofitted later.</w:t>
      </w:r>
    </w:p>
    <w:p>
      <w:pPr>
        <w:pStyle w:val="Heading1"/>
      </w:pPr>
      <w:r>
        <w:t xml:space="preserve">Summary</w:t>
      </w:r>
    </w:p>
    <w:p>
      <w:pPr>
        <w:spacing w:after="200"/>
      </w:pPr>
      <w:r>
        <w:rPr>
          <w:rFonts w:ascii="Arial" w:cs="Arial" w:eastAsia="Arial" w:hAnsi="Arial"/>
          <w:sz w:val="24"/>
          <w:szCs w:val="24"/>
        </w:rPr>
        <w:t xml:space="preserve">The LDK developer experience is designed around a single principle: local cloud development should feel like local web development. One command starts the application. Code changes are reflected instantly. Debugging uses standard tools. The developer focuses entirely on their business logic, and LDK handles the infrastructure translation transparently.</w:t>
      </w:r>
    </w:p>
    <w:p>
      <w:pPr>
        <w:spacing w:after="200"/>
      </w:pPr>
      <w:r>
        <w:rPr>
          <w:rFonts w:ascii="Arial" w:cs="Arial" w:eastAsia="Arial" w:hAnsi="Arial"/>
          <w:sz w:val="24"/>
          <w:szCs w:val="24"/>
        </w:rPr>
        <w:t xml:space="preserve">For a team adopting LDK, the impact is immediate: faster development cycles, lower cloud costs, easier onboarding, and more reliable integration testing. For the individual developer, it means getting back the tight feedback loop that cloud-native development has taken away. And the provider abstraction that makes all of this possible also opens a future path to deploying the same application on self-hosted infrastructure — without rewriting a line of application code.</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8"/>
        <w:szCs w:val="18"/>
      </w:rPr>
      <w:t xml:space="preserve">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8"/>
        <w:szCs w:val="18"/>
      </w:rPr>
      <w:t xml:space="preserve">LDK Developer Experience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B2A4A"/>
      <w:sz w:val="36"/>
      <w:szCs w:val="36"/>
    </w:rPr>
  </w:style>
  <w:style w:type="paragraph" w:styleId="Heading2">
    <w:name w:val="Heading 2"/>
    <w:basedOn w:val="Normal"/>
    <w:next w:val="Normal"/>
    <w:qFormat/>
    <w:pPr>
      <w:spacing w:before="280" w:after="180"/>
      <w:outlineLvl w:val="1"/>
    </w:pPr>
    <w:rPr>
      <w:rFonts w:ascii="Arial" w:cs="Arial" w:eastAsia="Arial" w:hAnsi="Arial"/>
      <w:b/>
      <w:bCs/>
      <w:color w:val="2C3E6B"/>
      <w:sz w:val="30"/>
      <w:szCs w:val="30"/>
    </w:rPr>
  </w:style>
  <w:style w:type="paragraph" w:styleId="Heading3">
    <w:name w:val="Heading 3"/>
    <w:basedOn w:val="Normal"/>
    <w:next w:val="Normal"/>
    <w:qFormat/>
    <w:pPr>
      <w:spacing w:before="240" w:after="160"/>
      <w:outlineLvl w:val="2"/>
    </w:pPr>
    <w:rPr>
      <w:rFonts w:ascii="Arial" w:cs="Arial" w:eastAsia="Arial" w:hAnsi="Arial"/>
      <w:b/>
      <w:bCs/>
      <w:color w:val="3D5291"/>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2026-02-07T16:26:15.958Z</dcterms:created>
  <dcterms:modified xsi:type="dcterms:W3CDTF">2026-02-07T16:26:15.959Z</dcterms:modified>
</cp:coreProperties>
</file>

<file path=docProps/custom.xml><?xml version="1.0" encoding="utf-8"?>
<Properties xmlns="http://schemas.openxmlformats.org/officeDocument/2006/custom-properties" xmlns:vt="http://schemas.openxmlformats.org/officeDocument/2006/docPropsVTypes"/>
</file>