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>
  <w:body>
    <w:p>
      <w:pPr>
        <w:pStyle w:val="Heading1"/>
      </w:pPr>
      <w:r>
        <w:t>Matrix and Bracket Test Document</w:t>
      </w:r>
    </w:p>
    <w:p>
      <w:r>
        <w:t>This document contains matrices and large brackets.</w:t>
      </w:r>
    </w:p>
    <!-- Section 1: 2x2 Matrix -->
    <w:p>
      <w:pPr>
        <w:pStyle w:val="Heading2"/>
      </w:pPr>
      <w:r>
        <w:t>2x2 Matrix</w:t>
      </w:r>
    </w:p>
    <w:p>
      <m:oMathPara>
        <m:oMath>
          <m:r>
            <m:t>A</m:t>
          </m:r>
          <m:r>
            <m:t>=</m:t>
          </m:r>
          <m:d>
            <m:dPr>
              <m:begChr m:val="["/>
              <m:endChr m:val="]"/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</m:mPr>
                <m:mr>
                  <m:e>
                    <m:r>
                      <m:t>a</m:t>
                    </m:r>
                  </m:e>
                  <m:e>
                    <m:r>
                      <m:t>b</m:t>
                    </m:r>
                  </m:e>
                </m:mr>
                <m:mr>
                  <m:e>
                    <m:r>
                      <m:t>c</m:t>
                    </m:r>
                  </m:e>
                  <m:e>
                    <m:r>
                      <m:t>d</m:t>
                    </m:r>
                  </m:e>
                </m:mr>
              </m:m>
            </m:e>
          </m:d>
        </m:oMath>
      </m:oMathPara>
    </w:p>
    <!-- Section 2: 3x3 Matrix -->
    <w:p>
      <w:pPr>
        <w:pStyle w:val="Heading2"/>
      </w:pPr>
      <w:r>
        <w:t>3x3 Matrix</w:t>
      </w:r>
    </w:p>
    <w:p>
      <m:oMathPara>
        <m:oMath>
          <m:r>
            <m:t>B</m:t>
          </m:r>
          <m:r>
            <m:t>=</m:t>
          </m:r>
          <m:d>
            <m:dPr>
              <m:begChr m:val="("/>
              <m:endChr m:val=")"/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</m:mPr>
                <m:mr>
                  <m:e>
                    <m:r>
                      <m:t>1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1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1</m:t>
                    </m:r>
                  </m:e>
                </m:mr>
              </m:m>
            </m:e>
          </m:d>
        </m:oMath>
      </m:oMathPara>
    </w:p>
    <!-- Section 3: Determinant -->
    <w:p>
      <w:pPr>
        <w:pStyle w:val="Heading2"/>
      </w:pPr>
      <w:r>
        <w:t>Determinant</w:t>
      </w:r>
    </w:p>
    <w:p>
      <m:oMathPara>
        <m:oMath>
          <m:d>
            <m:dPr>
              <m:begChr m:val="|"/>
              <m:endChr m:val="|"/>
            </m:dPr>
            <m:e>
              <m:r>
                <m:t>A</m:t>
              </m:r>
            </m:e>
          </m:d>
          <m:r>
            <m:t>=</m:t>
          </m:r>
          <m:d>
            <m:dPr>
              <m:begChr m:val="|"/>
              <m:endChr m:val="|"/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</m:mPr>
                <m:mr>
                  <m:e>
                    <m:r>
                      <m:t>a</m:t>
                    </m:r>
                  </m:e>
                  <m:e>
                    <m:r>
                      <m:t>b</m:t>
                    </m:r>
                  </m:e>
                </m:mr>
                <m:mr>
                  <m:e>
                    <m:r>
                      <m:t>c</m:t>
                    </m:r>
                  </m:e>
                  <m:e>
                    <m:r>
                      <m:t>d</m:t>
                    </m:r>
                  </m:e>
                </m:mr>
              </m:m>
            </m:e>
          </m:d>
          <m:r>
            <m:t>=</m:t>
          </m:r>
          <m:r>
            <m:t>ad</m:t>
          </m:r>
          <m:r>
            <m:t>-</m:t>
          </m:r>
          <m:r>
            <m:t>bc</m:t>
          </m:r>
        </m:oMath>
      </m:oMathPara>
    </w:p>
    <!-- Section 4: Large Brackets with Fractions -->
    <w:p>
      <w:pPr>
        <w:pStyle w:val="Heading2"/>
      </w:pPr>
      <w:r>
        <w:t>Large Brackets with Fractions</w:t>
      </w:r>
    </w:p>
    <w:p>
      <m:oMathPara>
        <m:oMath>
          <m:r>
            <m:t>f</m:t>
          </m:r>
          <m:d>
            <m:dPr>
              <m:begChr m:val="("/>
              <m:endChr m:val=")"/>
            </m:dPr>
            <m:e>
              <m:r>
                <m:t>x</m:t>
              </m:r>
            </m:e>
          </m:d>
          <m:r>
            <m:t>=</m:t>
          </m:r>
          <m:d>
            <m:dPr>
              <m:begChr m:val="("/>
              <m:endChr m:val=")"/>
            </m:dPr>
            <m:e>
              <m:f>
                <m:fPr>
                  <m:type m:val="bar"/>
                </m:fPr>
                <m:num>
                  <m:r>
                    <m:t>x</m:t>
                  </m:r>
                  <m:r>
                    <m:t>+</m:t>
                  </m:r>
                  <m:r>
                    <m:t>1</m:t>
                  </m:r>
                </m:num>
                <m:den>
                  <m:r>
                    <m:t>x</m:t>
                  </m:r>
                  <m:r>
                    <m:t>-</m:t>
                  </m:r>
                  <m:r>
                    <m:t>1</m:t>
                  </m:r>
                </m:den>
              </m:f>
            </m:e>
          </m:d>
          <m:sSup>
            <m:e/>
            <m:sup>
              <m:r>
                <m:t>2</m:t>
              </m:r>
            </m:sup>
          </m:sSup>
        </m:oMath>
      </m:oMathPara>
    </w:p>
    <!-- Section 5: Piecewise Function -->
    <w:p>
      <w:pPr>
        <w:pStyle w:val="Heading2"/>
      </w:pPr>
      <w:r>
        <w:t>Piecewise Function</w:t>
      </w:r>
    </w:p>
    <w:p>
      <m:oMathPara>
        <m:oMath>
          <m:r>
            <m:t>f</m:t>
          </m:r>
          <m:d>
            <m:dPr>
              <m:begChr m:val="("/>
              <m:endChr m:val=")"/>
            </m:dPr>
            <m:e>
              <m:r>
                <m:t>x</m:t>
              </m:r>
            </m:e>
          </m:d>
          <m:r>
            <m:t>=</m:t>
          </m:r>
          <m:d>
            <m:dPr>
              <m:begChr m:val="{"/>
              <m:endChr m:val=""/>
            </m:dPr>
            <m:e>
              <m:eqArr>
                <m:e>
                  <m:r>
                    <m:t>x</m:t>
                  </m:r>
                  <m:r>
                    <m:t>,</m:t>
                  </m:r>
                  <m:r>
                    <m:t>x</m:t>
                  </m:r>
                  <m:r>
                    <m:t>≥</m:t>
                  </m:r>
                  <m:r>
                    <m:t>0</m:t>
                  </m:r>
                </m:e>
                <m:e>
                  <m:r>
                    <m:t>-</m:t>
                  </m:r>
                  <m:r>
                    <m:t>x</m:t>
                  </m:r>
                  <m:r>
                    <m:t>,</m:t>
                  </m:r>
                  <m:r>
                    <m:t>x</m:t>
                  </m:r>
                  <m:r>
                    <m:t>&lt;</m:t>
                  </m:r>
                  <m:r>
                    <m:t>0</m:t>
                  </m:r>
                </m:e>
              </m:eqArr>
            </m:e>
          </m:d>
        </m:oMath>
      </m:oMathPara>
    </w:p>
    <!-- Section 6: Column Vector -->
    <w:p>
      <w:pPr>
        <w:pStyle w:val="Heading2"/>
      </w:pPr>
      <w:r>
        <w:t>Column Vector</w:t>
      </w:r>
    </w:p>
    <w:p>
      <m:oMathPara>
        <m:oMath>
          <m:acc>
            <m:accPr>
              <m:chr m:val="→"/>
            </m:accPr>
            <m:e>
              <m:r>
                <m:t>v</m:t>
              </m:r>
            </m:e>
          </m:acc>
          <m:r>
            <m:t>=</m:t>
          </m:r>
          <m:d>
            <m:dPr>
              <m:begChr m:val="("/>
              <m:endChr m:val=")"/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</m:mPr>
                <m:mr>
                  <m:e>
                    <m:sSub>
                      <m:e>
                        <m:r>
                          <m:t>v</m:t>
                        </m:r>
                      </m:e>
                      <m:sub>
                        <m:r>
                          <m:t>1</m:t>
                        </m:r>
                      </m:sub>
                    </m:sSub>
                  </m:e>
                </m:mr>
                <m:mr>
                  <m:e>
                    <m:sSub>
                      <m:e>
                        <m:r>
                          <m:t>v</m:t>
                        </m:r>
                      </m:e>
                      <m:sub>
                        <m:r>
                          <m:t>2</m:t>
                        </m:r>
                      </m:sub>
                    </m:sSub>
                  </m:e>
                </m:mr>
                <m:mr>
                  <m:e>
                    <m:sSub>
                      <m:e>
                        <m:r>
                          <m:t>v</m:t>
                        </m:r>
                      </m:e>
                      <m:sub>
                        <m:r>
                          <m:t>3</m:t>
                        </m:r>
                      </m:sub>
                    </m:sSub>
                  </m:e>
                </m:mr>
              </m:m>
            </m:e>
          </m:d>
        </m:oMath>
      </m:oMathPara>
    </w:p>
    <w:p>
      <w:r>
        <w:t>End of matrix and bracket test document.</w:t>
      </w:r>
    </w:p>
    <w:sectPr/>
  </w:body>
</w:document>
</file>

<file path=word/_rels/document.xml.rels><?xml version="1.0" encoding="UTF-8" standalone="yes"?>
<Relationships xmlns="http://schemas.openxmlformats.org/package/2006/relationships">
</Relationships>
</file>