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>
  <w:body>
    <w:p>
      <w:pPr>
        <w:pStyle w:val="Heading1"/>
      </w:pPr>
      <w:r>
        <w:t>Advanced Math Expressions Test</w:t>
      </w:r>
    </w:p>
    <!-- Section 1: Integral -->
    <w:p>
      <w:pPr>
        <w:pStyle w:val="Heading2"/>
      </w:pPr>
      <w:r>
        <w:t>Definite Integral</w:t>
      </w:r>
    </w:p>
    <w:p>
      <m:oMathPara>
        <m:oMath>
          <m:nary>
            <m:naryPr>
              <m:chr m:val="∫"/>
              <m:limLoc m:val="subSup"/>
            </m:naryPr>
            <m:sub>
              <m:r>
                <m:t>0</m:t>
              </m:r>
            </m:sub>
            <m:sup>
              <m:r>
                <m:t>∞</m:t>
              </m:r>
            </m:sup>
            <m:e>
              <m:sSup>
                <m:e>
                  <m:r>
                    <m:t>e</m:t>
                  </m:r>
                </m:e>
                <m:sup>
                  <m:r>
                    <m:t>-</m:t>
                  </m:r>
                  <m:sSup>
                    <m:e>
                      <m:r>
                        <m:t>x</m:t>
                      </m:r>
                    </m:e>
                    <m:sup>
                      <m:r>
                        <m:t>2</m:t>
                      </m:r>
                    </m:sup>
                  </m:sSup>
                </m:sup>
              </m:sSup>
              <m:r>
                <m:t>dx</m:t>
              </m:r>
            </m:e>
          </m:nary>
          <m:r>
            <m:t>=</m:t>
          </m:r>
          <m:f>
            <m:fPr>
              <m:type m:val="bar"/>
            </m:fPr>
            <m:num>
              <m:rad>
                <m:radPr>
                  <m:degHide m:val="1"/>
                </m:radPr>
                <m:deg/>
                <m:e>
                  <m:r>
                    <m:t>π</m:t>
                  </m:r>
                </m:e>
              </m:rad>
            </m:num>
            <m:den>
              <m:r>
                <m:t>2</m:t>
              </m:r>
            </m:den>
          </m:f>
        </m:oMath>
      </m:oMathPara>
    </w:p>
    <!-- Section 2: Limit -->
    <w:p>
      <w:pPr>
        <w:pStyle w:val="Heading2"/>
      </w:pPr>
      <w:r>
        <w:t>Limit</w:t>
      </w:r>
    </w:p>
    <w:p>
      <m:oMathPara>
        <m:oMath>
          <m:func>
            <m:funcPr/>
            <m:fName>
              <m:limLow>
                <m:e>
                  <m:r>
                    <m:t>lim</m:t>
                  </m:r>
                </m:e>
                <m:lim>
                  <m:r>
                    <m:t>x→0</m:t>
                  </m:r>
                </m:lim>
              </m:limLow>
            </m:fName>
            <m:e>
              <m:f>
                <m:fPr>
                  <m:type m:val="bar"/>
                </m:fPr>
                <m:num>
                  <m:func>
                    <m:fName>
                      <m:r>
                        <m:t>sin</m:t>
                      </m:r>
                    </m:fName>
                    <m:e>
                      <m:r>
                        <m:t>x</m:t>
                      </m:r>
                    </m:e>
                  </m:func>
                </m:num>
                <m:den>
                  <m:r>
                    <m:t>x</m:t>
                  </m:r>
                </m:den>
              </m:f>
            </m:e>
          </m:func>
          <m:r>
            <m:t>=</m:t>
          </m:r>
          <m:r>
            <m:t>1</m:t>
          </m:r>
        </m:oMath>
      </m:oMathPara>
    </w:p>
    <!-- Section 3: Partial Derivative -->
    <w:p>
      <w:pPr>
        <w:pStyle w:val="Heading2"/>
      </w:pPr>
      <w:r>
        <w:t>Partial Derivative</w:t>
      </w:r>
    </w:p>
    <w:p>
      <m:oMathPara>
        <m:oMath>
          <m:f>
            <m:fPr>
              <m:type m:val="bar"/>
            </m:fPr>
            <m:num>
              <m:r>
                <m:t>∂</m:t>
              </m:r>
              <m:r>
                <m:t>f</m:t>
              </m:r>
            </m:num>
            <m:den>
              <m:r>
                <m:t>∂</m:t>
              </m:r>
              <m:r>
                <m:t>x</m:t>
              </m:r>
            </m:den>
          </m:f>
          <m:r>
            <m:t>+</m:t>
          </m:r>
          <m:f>
            <m:fPr>
              <m:type m:val="bar"/>
            </m:fPr>
            <m:num>
              <m:r>
                <m:t>∂</m:t>
              </m:r>
              <m:r>
                <m:t>f</m:t>
              </m:r>
            </m:num>
            <m:den>
              <m:r>
                <m:t>∂</m:t>
              </m:r>
              <m:r>
                <m:t>y</m:t>
              </m:r>
            </m:den>
          </m:f>
          <m:r>
            <m:t>=</m:t>
          </m:r>
          <m:r>
            <m:t>0</m:t>
          </m:r>
        </m:oMath>
      </m:oMathPara>
    </w:p>
    <!-- Section 4: Square Root and Nth Root -->
    <w:p>
      <w:pPr>
        <w:pStyle w:val="Heading2"/>
      </w:pPr>
      <w:r>
        <w:t>Roots</w:t>
      </w:r>
    </w:p>
    <w:p>
      <m:oMathPara>
        <m:oMath>
          <m:rad>
            <m:radPr>
              <m:degHide m:val="1"/>
            </m:radPr>
            <m:deg/>
            <m:e>
              <m:sSup>
                <m:e>
                  <m:r>
                    <m:t>a</m:t>
                  </m:r>
                </m:e>
                <m:sup>
                  <m:r>
                    <m:t>2</m:t>
                  </m:r>
                </m:sup>
              </m:sSup>
              <m:r>
                <m:t>+</m:t>
              </m:r>
              <m:sSup>
                <m:e>
                  <m:r>
                    <m:t>b</m:t>
                  </m:r>
                </m:e>
                <m:sup>
                  <m:r>
                    <m:t>2</m:t>
                  </m:r>
                </m:sup>
              </m:sSup>
            </m:e>
          </m:rad>
          <m:r>
            <m:t>=</m:t>
          </m:r>
          <m:r>
            <m:t>c</m:t>
          </m:r>
        </m:oMath>
      </m:oMathPara>
    </w:p>
    <w:p>
      <m:oMathPara>
        <m:oMath>
          <m:rad>
            <m:radPr/>
            <m:deg>
              <m:r>
                <m:t>3</m:t>
              </m:r>
            </m:deg>
            <m:e>
              <m:r>
                <m:t>8</m:t>
              </m:r>
            </m:e>
          </m:rad>
          <m:r>
            <m:t>=</m:t>
          </m:r>
          <m:r>
            <m:t>2</m:t>
          </m:r>
        </m:oMath>
      </m:oMathPara>
    </w:p>
    <!-- Section 5: Accents -->
    <w:p>
      <w:pPr>
        <w:pStyle w:val="Heading2"/>
      </w:pPr>
      <w:r>
        <w:t>Accents</w:t>
      </w:r>
    </w:p>
    <w:p>
      <m:oMathPara>
        <m:oMath>
          <m:acc>
            <m:accPr>
              <m:chr m:val="̂"/>
            </m:accPr>
            <m:e>
              <m:r>
                <m:t>x</m:t>
              </m:r>
            </m:e>
          </m:acc>
          <m:r>
            <m:t>,</m:t>
          </m:r>
          <m:acc>
            <m:accPr>
              <m:chr m:val="̃"/>
            </m:accPr>
            <m:e>
              <m:r>
                <m:t>y</m:t>
              </m:r>
            </m:e>
          </m:acc>
          <m:r>
            <m:t>,</m:t>
          </m:r>
          <m:acc>
            <m:accPr>
              <m:chr m:val="̄"/>
            </m:accPr>
            <m:e>
              <m:r>
                <m:t>z</m:t>
              </m:r>
            </m:e>
          </m:acc>
          <m:r>
            <m:t>,</m:t>
          </m:r>
          <m:acc>
            <m:accPr>
              <m:chr m:val="̇"/>
            </m:accPr>
            <m:e>
              <m:r>
                <m:t>a</m:t>
              </m:r>
            </m:e>
          </m:acc>
          <m:r>
            <m:t>,</m:t>
          </m:r>
          <m:acc>
            <m:accPr>
              <m:chr m:val="̈"/>
            </m:accPr>
            <m:e>
              <m:r>
                <m:t>b</m:t>
              </m:r>
            </m:e>
          </m:acc>
        </m:oMath>
      </m:oMathPara>
    </w:p>
    <!-- Section 6: Binomial Coefficient -->
    <w:p>
      <w:pPr>
        <w:pStyle w:val="Heading2"/>
      </w:pPr>
      <w:r>
        <w:t>Binomial Coefficient</w:t>
      </w:r>
    </w:p>
    <w:p>
      <m:oMathPara>
        <m:oMath>
          <m:d>
            <m:dPr>
              <m:begChr m:val="("/>
              <m:endChr m:val=")"/>
            </m:dPr>
            <m:e>
              <m:f>
                <m:fPr>
                  <m:type m:val="noBar"/>
                </m:fPr>
                <m:num>
                  <m:r>
                    <m:t>n</m:t>
                  </m:r>
                </m:num>
                <m:den>
                  <m:r>
                    <m:t>k</m:t>
                  </m:r>
                </m:den>
              </m:f>
            </m:e>
          </m:d>
          <m:r>
            <m:t>=</m:t>
          </m:r>
          <m:f>
            <m:fPr>
              <m:type m:val="bar"/>
            </m:fPr>
            <m:num>
              <m:r>
                <m:t>n!</m:t>
              </m:r>
            </m:num>
            <m:den>
              <m:r>
                <m:t>k!</m:t>
              </m:r>
              <m:d>
                <m:dPr>
                  <m:begChr m:val="("/>
                  <m:endChr m:val=")"/>
                </m:dPr>
                <m:e>
                  <m:r>
                    <m:t>n</m:t>
                  </m:r>
                  <m:r>
                    <m:t>-</m:t>
                  </m:r>
                  <m:r>
                    <m:t>k</m:t>
                  </m:r>
                </m:e>
              </m:d>
              <m:r>
                <m:t>!</m:t>
              </m:r>
            </m:den>
          </m:f>
        </m:oMath>
      </m:oMathPara>
    </w:p>
    <!-- Section 7: Double Integral -->
    <w:p>
      <w:pPr>
        <w:pStyle w:val="Heading2"/>
      </w:pPr>
      <w:r>
        <w:t>Double Integral</w:t>
      </w:r>
    </w:p>
    <w:p>
      <m:oMathPara>
        <m:oMath>
          <m:nary>
            <m:naryPr>
              <m:chr m:val="∬"/>
              <m:limLoc m:val="subSup"/>
            </m:naryPr>
            <m:sub>
              <m:r>
                <m:t>D</m:t>
              </m:r>
            </m:sub>
            <m:sup/>
            <m:e>
              <m:r>
                <m:t>f</m:t>
              </m:r>
              <m:d>
                <m:dPr>
                  <m:begChr m:val="("/>
                  <m:endChr m:val=")"/>
                </m:dPr>
                <m:e>
                  <m:r>
                    <m:t>x</m:t>
                  </m:r>
                  <m:r>
                    <m:t>,</m:t>
                  </m:r>
                  <m:r>
                    <m:t>y</m:t>
                  </m:r>
                </m:e>
              </m:d>
              <m:r>
                <m:t>dA</m:t>
              </m:r>
            </m:e>
          </m:nary>
        </m:oMath>
      </m:oMathPara>
    </w:p>
    <!-- Section 8: Set Notation -->
    <w:p>
      <w:pPr>
        <w:pStyle w:val="Heading2"/>
      </w:pPr>
      <w:r>
        <w:t>Set Notation</w:t>
      </w:r>
    </w:p>
    <w:p>
      <m:oMathPara>
        <m:oMath>
          <m:r>
            <m:t>A</m:t>
          </m:r>
          <m:r>
            <m:t>∪</m:t>
          </m:r>
          <m:r>
            <m:t>B</m:t>
          </m:r>
          <m:r>
            <m:t>=</m:t>
          </m:r>
          <m:d>
            <m:dPr>
              <m:begChr m:val="{"/>
              <m:endChr m:val="}"/>
            </m:dPr>
            <m:e>
              <m:r>
                <m:t>x</m:t>
              </m:r>
              <m:r>
                <m:t>:</m:t>
              </m:r>
              <m:r>
                <m:t>x</m:t>
              </m:r>
              <m:r>
                <m:t>∈</m:t>
              </m:r>
              <m:r>
                <m:t>A</m:t>
              </m:r>
              <m:r>
                <m:t>∨</m:t>
              </m:r>
              <m:r>
                <m:t>x</m:t>
              </m:r>
              <m:r>
                <m:t>∈</m:t>
              </m:r>
              <m:r>
                <m:t>B</m:t>
              </m:r>
            </m:e>
          </m:d>
        </m:oMath>
      </m:oMathPara>
    </w:p>
    <w:p>
      <w:r>
        <w:t>End of advanced math test document.</w:t>
      </w:r>
    </w:p>
    <w:sectPr/>
  </w:body>
</w:document>
</file>

<file path=word/_rels/document.xml.rels><?xml version="1.0" encoding="UTF-8" standalone="yes"?>
<Relationships xmlns="http://schemas.openxmlformats.org/package/2006/relationships">
</Relationships>
</file>